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668C2" w:rsidR="008668C2" w:rsidP="008668C2" w:rsidRDefault="008668C2" w14:paraId="2A92127E" w14:textId="40C9C175">
      <w:pPr>
        <w:pStyle w:val="Heading1"/>
        <w:spacing w:before="0" w:after="0"/>
        <w:jc w:val="center"/>
        <w:rPr>
          <w:b/>
          <w:bCs/>
          <w:sz w:val="36"/>
          <w:szCs w:val="36"/>
        </w:rPr>
      </w:pPr>
      <w:r w:rsidRPr="008668C2">
        <w:rPr>
          <w:b/>
          <w:bCs/>
          <w:sz w:val="36"/>
          <w:szCs w:val="36"/>
        </w:rPr>
        <w:t>Request for Proposals: Remote monitoring for</w:t>
      </w:r>
    </w:p>
    <w:p w:rsidRPr="008668C2" w:rsidR="00F23EC1" w:rsidP="008668C2" w:rsidRDefault="008668C2" w14:paraId="0F853C87" w14:textId="6DCE9E0C">
      <w:pPr>
        <w:pStyle w:val="Heading1"/>
        <w:spacing w:before="0" w:after="0"/>
        <w:jc w:val="center"/>
        <w:rPr>
          <w:b/>
          <w:bCs/>
          <w:sz w:val="36"/>
          <w:szCs w:val="36"/>
        </w:rPr>
      </w:pPr>
      <w:r w:rsidRPr="008668C2">
        <w:rPr>
          <w:b/>
          <w:bCs/>
          <w:sz w:val="36"/>
          <w:szCs w:val="36"/>
        </w:rPr>
        <w:t>2025 Global LEAP Awards Solar Generators Competition</w:t>
      </w:r>
    </w:p>
    <w:p w:rsidR="008668C2" w:rsidP="008668C2" w:rsidRDefault="008668C2" w14:paraId="281BB5BF" w14:textId="77777777">
      <w:pPr>
        <w:spacing w:after="0"/>
      </w:pPr>
    </w:p>
    <w:p w:rsidR="008668C2" w:rsidP="008668C2" w:rsidRDefault="008668C2" w14:paraId="2BC43A82" w14:textId="170F887D">
      <w:pPr>
        <w:spacing w:after="0"/>
      </w:pPr>
      <w:r>
        <w:t xml:space="preserve">CLASP is seeking a partner to implement remote monitoring of solar generators for field evaluations carried out under the 2025 Global LEAP Awards </w:t>
      </w:r>
      <w:r w:rsidR="00F253C2">
        <w:t xml:space="preserve">Competition </w:t>
      </w:r>
      <w:r>
        <w:t>for Solar Generators.</w:t>
      </w:r>
    </w:p>
    <w:p w:rsidR="008668C2" w:rsidP="008668C2" w:rsidRDefault="008668C2" w14:paraId="5AC9A5BB" w14:textId="77777777">
      <w:pPr>
        <w:spacing w:after="0"/>
      </w:pPr>
    </w:p>
    <w:p w:rsidR="008668C2" w:rsidP="008668C2" w:rsidRDefault="008668C2" w14:paraId="4E211801" w14:textId="70A7763F">
      <w:pPr>
        <w:spacing w:after="0"/>
      </w:pPr>
      <w:r w:rsidRPr="008668C2">
        <w:rPr>
          <w:b/>
          <w:bCs/>
        </w:rPr>
        <w:t>DUE:</w:t>
      </w:r>
      <w:r>
        <w:t xml:space="preserve"> </w:t>
      </w:r>
      <w:r w:rsidR="007F7C72">
        <w:t>12 Dec</w:t>
      </w:r>
      <w:r>
        <w:t>. 2025</w:t>
      </w:r>
    </w:p>
    <w:p w:rsidRPr="008668C2" w:rsidR="008668C2" w:rsidP="008668C2" w:rsidRDefault="008668C2" w14:paraId="74A45F0E" w14:textId="77777777">
      <w:pPr>
        <w:pBdr>
          <w:bottom w:val="single" w:color="auto" w:sz="12" w:space="1"/>
        </w:pBdr>
      </w:pPr>
      <w:r w:rsidRPr="008668C2">
        <w:rPr>
          <w:b/>
          <w:bCs/>
        </w:rPr>
        <w:t>QUESTIONS:</w:t>
      </w:r>
      <w:r>
        <w:t xml:space="preserve"> </w:t>
      </w:r>
      <w:r w:rsidRPr="008668C2">
        <w:t xml:space="preserve">globalleap@efficiencyforaccess.org </w:t>
      </w:r>
    </w:p>
    <w:p w:rsidRPr="004124AA" w:rsidR="004124AA" w:rsidP="00E968B2" w:rsidRDefault="008668C2" w14:paraId="5148715C" w14:textId="679CBEC7">
      <w:pPr>
        <w:pStyle w:val="Heading2"/>
      </w:pPr>
      <w:r w:rsidRPr="00E03925">
        <w:rPr>
          <w:b/>
          <w:bCs/>
        </w:rPr>
        <w:t>About CLASP</w:t>
      </w:r>
    </w:p>
    <w:p w:rsidRPr="004124AA" w:rsidR="004124AA" w:rsidP="004124AA" w:rsidRDefault="004124AA" w14:paraId="6331BBCC" w14:textId="77777777">
      <w:pPr>
        <w:spacing w:after="120" w:line="240" w:lineRule="auto"/>
        <w:rPr>
          <w:rFonts w:ascii="Arial" w:hAnsi="Arial" w:eastAsia="Times New Roman" w:cs="Arial"/>
          <w:color w:val="474C55"/>
          <w:kern w:val="0"/>
          <w:sz w:val="22"/>
          <w14:ligatures w14:val="none"/>
        </w:rPr>
      </w:pPr>
      <w:hyperlink w:history="1" r:id="rId7">
        <w:r w:rsidRPr="004124AA">
          <w:rPr>
            <w:rFonts w:ascii="Arial" w:hAnsi="Arial" w:eastAsia="Times New Roman" w:cs="Arial"/>
            <w:color w:val="0000FF"/>
            <w:kern w:val="0"/>
            <w:sz w:val="22"/>
            <w:u w:val="single"/>
            <w14:ligatures w14:val="none"/>
          </w:rPr>
          <w:t>CLASP</w:t>
        </w:r>
      </w:hyperlink>
      <w:r w:rsidRPr="004124AA">
        <w:rPr>
          <w:rFonts w:ascii="Arial" w:hAnsi="Arial" w:eastAsia="Times New Roman" w:cs="Arial"/>
          <w:color w:val="474C55"/>
          <w:kern w:val="0"/>
          <w:sz w:val="22"/>
          <w14:ligatures w14:val="none"/>
        </w:rPr>
        <w:t xml:space="preserve"> serves at the epicenter of collaborative, ambitious efforts to mitigate climate change and in the global movement for clean energy access, through appliance efficiency. Our mission is to improve the energy and environmental performance of the appliances &amp; equipment we use every day, accelerating our transition to a more sustainable world. We work together with governments, experts, industry, consumers, donor organizations and others to propel policies and markets toward the highest-quality, lowest resource-intensive appliances possible.</w:t>
      </w:r>
    </w:p>
    <w:p w:rsidRPr="00E968B2" w:rsidR="002A4279" w:rsidP="00E968B2" w:rsidRDefault="004124AA" w14:paraId="154A83F3" w14:textId="43C047A0">
      <w:pPr>
        <w:spacing w:after="120" w:line="240" w:lineRule="auto"/>
        <w:rPr>
          <w:rFonts w:ascii="Arial" w:hAnsi="Arial" w:eastAsia="Times New Roman" w:cs="Arial"/>
          <w:color w:val="474C55"/>
          <w:kern w:val="0"/>
          <w:sz w:val="22"/>
          <w14:ligatures w14:val="none"/>
        </w:rPr>
      </w:pPr>
      <w:r w:rsidRPr="004124AA">
        <w:rPr>
          <w:rFonts w:ascii="Arial" w:hAnsi="Arial" w:eastAsia="Times New Roman" w:cs="Arial"/>
          <w:color w:val="474C55"/>
          <w:kern w:val="0"/>
          <w:sz w:val="22"/>
          <w14:ligatures w14:val="none"/>
        </w:rPr>
        <w:t>CLASP has worked in more than 100 countries since its inception in 1999. CLASP is headquartered in Washington, DC, with teams in Europe, Kenya, India and Indonesia. We’re </w:t>
      </w:r>
      <w:hyperlink r:id="rId8">
        <w:r w:rsidRPr="004124AA">
          <w:rPr>
            <w:rFonts w:ascii="Arial" w:hAnsi="Arial" w:eastAsia="Times New Roman" w:cs="Arial"/>
            <w:color w:val="0000FF"/>
            <w:kern w:val="0"/>
            <w:sz w:val="22"/>
            <w:u w:val="single"/>
            <w14:ligatures w14:val="none"/>
          </w:rPr>
          <w:t>mission-driven </w:t>
        </w:r>
      </w:hyperlink>
      <w:r w:rsidRPr="004124AA">
        <w:rPr>
          <w:rFonts w:ascii="Arial" w:hAnsi="Arial" w:eastAsia="Times New Roman" w:cs="Arial"/>
          <w:color w:val="474C55"/>
          <w:kern w:val="0"/>
          <w:sz w:val="22"/>
          <w14:ligatures w14:val="none"/>
        </w:rPr>
        <w:t>and committed to a culture of diversity, transparency, collaboration, and impactful work. See our </w:t>
      </w:r>
      <w:hyperlink r:id="rId9">
        <w:r w:rsidRPr="004124AA">
          <w:rPr>
            <w:rFonts w:ascii="Arial" w:hAnsi="Arial" w:eastAsia="Times New Roman" w:cs="Arial"/>
            <w:color w:val="0000FF"/>
            <w:kern w:val="0"/>
            <w:sz w:val="22"/>
            <w:u w:val="single"/>
            <w14:ligatures w14:val="none"/>
          </w:rPr>
          <w:t>Team Page </w:t>
        </w:r>
      </w:hyperlink>
      <w:r w:rsidRPr="004124AA">
        <w:rPr>
          <w:rFonts w:ascii="Arial" w:hAnsi="Arial" w:eastAsia="Times New Roman" w:cs="Arial"/>
          <w:color w:val="474C55"/>
          <w:kern w:val="0"/>
          <w:sz w:val="22"/>
          <w14:ligatures w14:val="none"/>
        </w:rPr>
        <w:t>to learn more about us</w:t>
      </w:r>
    </w:p>
    <w:p w:rsidRPr="00E03925" w:rsidR="008668C2" w:rsidP="008668C2" w:rsidRDefault="008668C2" w14:paraId="536ACE7C" w14:textId="1061DC3B">
      <w:pPr>
        <w:pStyle w:val="Heading2"/>
        <w:rPr>
          <w:b/>
          <w:bCs/>
        </w:rPr>
      </w:pPr>
      <w:r w:rsidRPr="00E03925">
        <w:rPr>
          <w:b/>
          <w:bCs/>
        </w:rPr>
        <w:t>Background</w:t>
      </w:r>
    </w:p>
    <w:p w:rsidRPr="00863791" w:rsidR="008668C2" w:rsidP="008668C2" w:rsidRDefault="008668C2" w14:paraId="37DC52CD" w14:textId="6A6FC293">
      <w:pPr>
        <w:rPr>
          <w:rFonts w:ascii="Arial" w:hAnsi="Arial" w:cs="Arial"/>
          <w:color w:val="000000" w:themeColor="text1"/>
          <w:sz w:val="22"/>
          <w:szCs w:val="22"/>
          <w:shd w:val="clear" w:color="auto" w:fill="FFFFFF"/>
        </w:rPr>
      </w:pPr>
      <w:r w:rsidRPr="004F235C">
        <w:rPr>
          <w:rStyle w:val="apple-style-span"/>
          <w:rFonts w:ascii="Arial" w:hAnsi="Arial" w:cs="Arial"/>
          <w:color w:val="000000" w:themeColor="text1"/>
          <w:sz w:val="22"/>
          <w:szCs w:val="22"/>
          <w:shd w:val="clear" w:color="auto" w:fill="FFFFFF"/>
        </w:rPr>
        <w:t>The Global LEAP</w:t>
      </w:r>
      <w:r w:rsidRPr="004F235C" w:rsidDel="00B70E40">
        <w:rPr>
          <w:rStyle w:val="apple-style-span"/>
          <w:rFonts w:ascii="Arial" w:hAnsi="Arial" w:cs="Arial"/>
          <w:color w:val="000000" w:themeColor="text1"/>
          <w:sz w:val="22"/>
          <w:szCs w:val="22"/>
          <w:shd w:val="clear" w:color="auto" w:fill="FFFFFF"/>
        </w:rPr>
        <w:t xml:space="preserve"> </w:t>
      </w:r>
      <w:r>
        <w:rPr>
          <w:rStyle w:val="apple-style-span"/>
          <w:rFonts w:ascii="Arial" w:hAnsi="Arial" w:cs="Arial"/>
          <w:color w:val="000000" w:themeColor="text1"/>
          <w:sz w:val="22"/>
          <w:szCs w:val="22"/>
          <w:shd w:val="clear" w:color="auto" w:fill="FFFFFF"/>
        </w:rPr>
        <w:t xml:space="preserve">Solar Generators Competition will identify the best solar generators currently available, based on safety, performance, ease of use and value for money. The Competition is intended </w:t>
      </w:r>
      <w:r w:rsidRPr="00924210">
        <w:rPr>
          <w:rFonts w:ascii="Arial" w:hAnsi="Arial" w:cs="Arial"/>
          <w:color w:val="000000" w:themeColor="text1"/>
          <w:sz w:val="22"/>
          <w:szCs w:val="22"/>
        </w:rPr>
        <w:t xml:space="preserve">to drive innovation and performance in early-stage product markets, while also building valuable technical and commercial market </w:t>
      </w:r>
      <w:r>
        <w:rPr>
          <w:rFonts w:ascii="Arial" w:hAnsi="Arial" w:cs="Arial"/>
          <w:color w:val="000000" w:themeColor="text1"/>
          <w:sz w:val="22"/>
          <w:szCs w:val="22"/>
        </w:rPr>
        <w:t>knowledge</w:t>
      </w:r>
      <w:r w:rsidRPr="00924210">
        <w:rPr>
          <w:rFonts w:ascii="Arial" w:hAnsi="Arial" w:cs="Arial"/>
          <w:color w:val="000000" w:themeColor="text1"/>
          <w:sz w:val="22"/>
          <w:szCs w:val="22"/>
        </w:rPr>
        <w:t>.</w:t>
      </w:r>
    </w:p>
    <w:p w:rsidR="008668C2" w:rsidP="008668C2" w:rsidRDefault="008668C2" w14:paraId="209003BC" w14:textId="77777777">
      <w:pPr>
        <w:rPr>
          <w:rFonts w:ascii="Arial" w:hAnsi="Arial" w:cs="Arial"/>
          <w:sz w:val="22"/>
          <w:szCs w:val="22"/>
        </w:rPr>
      </w:pPr>
      <w:r>
        <w:rPr>
          <w:rFonts w:ascii="Arial" w:hAnsi="Arial" w:cs="Arial"/>
          <w:sz w:val="22"/>
          <w:szCs w:val="22"/>
        </w:rPr>
        <w:t>Solar generators – also referred to as “</w:t>
      </w:r>
      <w:r w:rsidRPr="00863791">
        <w:rPr>
          <w:rFonts w:ascii="Arial" w:hAnsi="Arial" w:cs="Arial"/>
          <w:sz w:val="22"/>
          <w:szCs w:val="22"/>
        </w:rPr>
        <w:t>solar inverter</w:t>
      </w:r>
      <w:r>
        <w:rPr>
          <w:rFonts w:ascii="Arial" w:hAnsi="Arial" w:cs="Arial"/>
          <w:sz w:val="22"/>
          <w:szCs w:val="22"/>
        </w:rPr>
        <w:t>s</w:t>
      </w:r>
      <w:r w:rsidRPr="00863791">
        <w:rPr>
          <w:rFonts w:ascii="Arial" w:hAnsi="Arial" w:cs="Arial"/>
          <w:sz w:val="22"/>
          <w:szCs w:val="22"/>
        </w:rPr>
        <w:t>”, “zero- emission generator</w:t>
      </w:r>
      <w:r>
        <w:rPr>
          <w:rFonts w:ascii="Arial" w:hAnsi="Arial" w:cs="Arial"/>
          <w:sz w:val="22"/>
          <w:szCs w:val="22"/>
        </w:rPr>
        <w:t>s</w:t>
      </w:r>
      <w:r w:rsidRPr="00863791">
        <w:rPr>
          <w:rFonts w:ascii="Arial" w:hAnsi="Arial" w:cs="Arial"/>
          <w:sz w:val="22"/>
          <w:szCs w:val="22"/>
        </w:rPr>
        <w:t>”, “AC solar home system</w:t>
      </w:r>
      <w:r>
        <w:rPr>
          <w:rFonts w:ascii="Arial" w:hAnsi="Arial" w:cs="Arial"/>
          <w:sz w:val="22"/>
          <w:szCs w:val="22"/>
        </w:rPr>
        <w:t>s</w:t>
      </w:r>
      <w:r w:rsidRPr="00863791">
        <w:rPr>
          <w:rFonts w:ascii="Arial" w:hAnsi="Arial" w:cs="Arial"/>
          <w:sz w:val="22"/>
          <w:szCs w:val="22"/>
        </w:rPr>
        <w:t>” and “power station</w:t>
      </w:r>
      <w:r>
        <w:rPr>
          <w:rFonts w:ascii="Arial" w:hAnsi="Arial" w:cs="Arial"/>
          <w:sz w:val="22"/>
          <w:szCs w:val="22"/>
        </w:rPr>
        <w:t>s</w:t>
      </w:r>
      <w:r w:rsidRPr="00863791">
        <w:rPr>
          <w:rFonts w:ascii="Arial" w:hAnsi="Arial" w:cs="Arial"/>
          <w:sz w:val="22"/>
          <w:szCs w:val="22"/>
        </w:rPr>
        <w:t>”</w:t>
      </w:r>
      <w:r>
        <w:rPr>
          <w:rFonts w:ascii="Arial" w:hAnsi="Arial" w:cs="Arial"/>
          <w:sz w:val="22"/>
          <w:szCs w:val="22"/>
        </w:rPr>
        <w:t xml:space="preserve"> – </w:t>
      </w:r>
      <w:r w:rsidRPr="00863791">
        <w:rPr>
          <w:rFonts w:ascii="Arial" w:hAnsi="Arial" w:cs="Arial"/>
          <w:sz w:val="22"/>
          <w:szCs w:val="22"/>
        </w:rPr>
        <w:t xml:space="preserve">receive power from solar </w:t>
      </w:r>
      <w:r>
        <w:rPr>
          <w:rFonts w:ascii="Arial" w:hAnsi="Arial" w:cs="Arial"/>
          <w:sz w:val="22"/>
          <w:szCs w:val="22"/>
        </w:rPr>
        <w:t xml:space="preserve">PV </w:t>
      </w:r>
      <w:r w:rsidRPr="00863791">
        <w:rPr>
          <w:rFonts w:ascii="Arial" w:hAnsi="Arial" w:cs="Arial"/>
          <w:sz w:val="22"/>
          <w:szCs w:val="22"/>
        </w:rPr>
        <w:t>module</w:t>
      </w:r>
      <w:r>
        <w:rPr>
          <w:rFonts w:ascii="Arial" w:hAnsi="Arial" w:cs="Arial"/>
          <w:sz w:val="22"/>
          <w:szCs w:val="22"/>
        </w:rPr>
        <w:t>s</w:t>
      </w:r>
      <w:r w:rsidRPr="00863791">
        <w:rPr>
          <w:rFonts w:ascii="Arial" w:hAnsi="Arial" w:cs="Arial"/>
          <w:sz w:val="22"/>
          <w:szCs w:val="22"/>
        </w:rPr>
        <w:t>, store power in a battery</w:t>
      </w:r>
      <w:r>
        <w:rPr>
          <w:rFonts w:ascii="Arial" w:hAnsi="Arial" w:cs="Arial"/>
          <w:sz w:val="22"/>
          <w:szCs w:val="22"/>
        </w:rPr>
        <w:t>,</w:t>
      </w:r>
      <w:r w:rsidRPr="00863791">
        <w:rPr>
          <w:rFonts w:ascii="Arial" w:hAnsi="Arial" w:cs="Arial"/>
          <w:sz w:val="22"/>
          <w:szCs w:val="22"/>
        </w:rPr>
        <w:t xml:space="preserve"> and provide electrical energy through AC and</w:t>
      </w:r>
      <w:r>
        <w:rPr>
          <w:rFonts w:ascii="Arial" w:hAnsi="Arial" w:cs="Arial"/>
          <w:sz w:val="22"/>
          <w:szCs w:val="22"/>
        </w:rPr>
        <w:t xml:space="preserve"> optional</w:t>
      </w:r>
      <w:r w:rsidRPr="00863791">
        <w:rPr>
          <w:rFonts w:ascii="Arial" w:hAnsi="Arial" w:cs="Arial"/>
          <w:sz w:val="22"/>
          <w:szCs w:val="22"/>
        </w:rPr>
        <w:t xml:space="preserve"> DC power outputs. Some </w:t>
      </w:r>
      <w:r>
        <w:rPr>
          <w:rFonts w:ascii="Arial" w:hAnsi="Arial" w:cs="Arial"/>
          <w:sz w:val="22"/>
          <w:szCs w:val="22"/>
        </w:rPr>
        <w:t>systems</w:t>
      </w:r>
      <w:r w:rsidRPr="00863791">
        <w:rPr>
          <w:rFonts w:ascii="Arial" w:hAnsi="Arial" w:cs="Arial"/>
          <w:sz w:val="22"/>
          <w:szCs w:val="22"/>
        </w:rPr>
        <w:t xml:space="preserve"> may also allow for </w:t>
      </w:r>
      <w:r>
        <w:rPr>
          <w:rFonts w:ascii="Arial" w:hAnsi="Arial" w:cs="Arial"/>
          <w:sz w:val="22"/>
          <w:szCs w:val="22"/>
        </w:rPr>
        <w:t xml:space="preserve">AC </w:t>
      </w:r>
      <w:r w:rsidRPr="00863791">
        <w:rPr>
          <w:rFonts w:ascii="Arial" w:hAnsi="Arial" w:cs="Arial"/>
          <w:sz w:val="22"/>
          <w:szCs w:val="22"/>
        </w:rPr>
        <w:t>charging from the electrical grid; however, they are not intended to be fully grid dependent</w:t>
      </w:r>
      <w:r>
        <w:rPr>
          <w:rFonts w:ascii="Arial" w:hAnsi="Arial" w:cs="Arial"/>
          <w:sz w:val="22"/>
          <w:szCs w:val="22"/>
        </w:rPr>
        <w:t>. Solar generators offer renewable energy alternatives to fossil-fueled generators for powering households and businesses in energy-constrained settings.</w:t>
      </w:r>
    </w:p>
    <w:p w:rsidR="008668C2" w:rsidP="008668C2" w:rsidRDefault="008668C2" w14:paraId="61FC3BE0" w14:textId="400AEA68">
      <w:pPr>
        <w:rPr>
          <w:rStyle w:val="apple-style-span"/>
          <w:rFonts w:ascii="Arial" w:hAnsi="Arial" w:cs="Arial"/>
          <w:sz w:val="22"/>
          <w:szCs w:val="22"/>
          <w:shd w:val="clear" w:color="auto" w:fill="FFFFFF"/>
        </w:rPr>
      </w:pPr>
      <w:r w:rsidRPr="00183361">
        <w:rPr>
          <w:rStyle w:val="apple-style-span"/>
          <w:rFonts w:ascii="Arial" w:hAnsi="Arial" w:cs="Arial"/>
          <w:sz w:val="22"/>
          <w:szCs w:val="22"/>
          <w:shd w:val="clear" w:color="auto" w:fill="FFFFFF"/>
        </w:rPr>
        <w:t xml:space="preserve">The </w:t>
      </w:r>
      <w:hyperlink w:history="1" r:id="rId10">
        <w:r w:rsidRPr="007F7C72">
          <w:rPr>
            <w:rStyle w:val="Hyperlink"/>
            <w:rFonts w:ascii="Arial" w:hAnsi="Arial" w:cs="Arial"/>
            <w:sz w:val="22"/>
            <w:szCs w:val="22"/>
            <w:shd w:val="clear" w:color="auto" w:fill="FFFFFF"/>
          </w:rPr>
          <w:t>2025 Global LEAP Awards Solar Generator Competition</w:t>
        </w:r>
      </w:hyperlink>
      <w:r w:rsidRPr="00183361">
        <w:rPr>
          <w:rStyle w:val="apple-style-span"/>
          <w:rFonts w:ascii="Arial" w:hAnsi="Arial" w:cs="Arial"/>
          <w:sz w:val="22"/>
          <w:szCs w:val="22"/>
          <w:shd w:val="clear" w:color="auto" w:fill="FFFFFF"/>
        </w:rPr>
        <w:t xml:space="preserve"> is </w:t>
      </w:r>
      <w:r w:rsidR="001B00B5">
        <w:rPr>
          <w:rStyle w:val="apple-style-span"/>
          <w:rFonts w:ascii="Arial" w:hAnsi="Arial" w:cs="Arial"/>
          <w:sz w:val="22"/>
          <w:szCs w:val="22"/>
          <w:shd w:val="clear" w:color="auto" w:fill="FFFFFF"/>
        </w:rPr>
        <w:t>managed and operated</w:t>
      </w:r>
      <w:r w:rsidRPr="00183361">
        <w:rPr>
          <w:rStyle w:val="apple-style-span"/>
          <w:rFonts w:ascii="Arial" w:hAnsi="Arial" w:cs="Arial"/>
          <w:sz w:val="22"/>
          <w:szCs w:val="22"/>
          <w:shd w:val="clear" w:color="auto" w:fill="FFFFFF"/>
        </w:rPr>
        <w:t xml:space="preserve"> by CLASP and funded by </w:t>
      </w:r>
      <w:hyperlink w:history="1" r:id="rId11">
        <w:r w:rsidRPr="00183361">
          <w:rPr>
            <w:rStyle w:val="Hyperlink"/>
            <w:rFonts w:ascii="Arial" w:hAnsi="Arial" w:cs="Arial"/>
            <w:sz w:val="22"/>
            <w:szCs w:val="22"/>
            <w:shd w:val="clear" w:color="auto" w:fill="FFFFFF"/>
          </w:rPr>
          <w:t>ZE-Gen</w:t>
        </w:r>
      </w:hyperlink>
      <w:r w:rsidRPr="00183361">
        <w:rPr>
          <w:rStyle w:val="apple-style-span"/>
          <w:rFonts w:ascii="Arial" w:hAnsi="Arial" w:cs="Arial"/>
          <w:sz w:val="22"/>
          <w:szCs w:val="22"/>
          <w:shd w:val="clear" w:color="auto" w:fill="FFFFFF"/>
        </w:rPr>
        <w:t>. ZE-Gen is a collaborative initiative by </w:t>
      </w:r>
      <w:hyperlink w:history="1" r:id="rId12">
        <w:r w:rsidRPr="00183361">
          <w:rPr>
            <w:rStyle w:val="Hyperlink"/>
            <w:rFonts w:ascii="Arial" w:hAnsi="Arial" w:cs="Arial"/>
            <w:sz w:val="22"/>
            <w:szCs w:val="22"/>
            <w:shd w:val="clear" w:color="auto" w:fill="FFFFFF"/>
          </w:rPr>
          <w:t>The Carbon Trust</w:t>
        </w:r>
      </w:hyperlink>
      <w:r w:rsidRPr="00183361">
        <w:rPr>
          <w:rStyle w:val="apple-style-span"/>
          <w:rFonts w:ascii="Arial" w:hAnsi="Arial" w:cs="Arial"/>
          <w:sz w:val="22"/>
          <w:szCs w:val="22"/>
          <w:shd w:val="clear" w:color="auto" w:fill="FFFFFF"/>
        </w:rPr>
        <w:t xml:space="preserve"> and </w:t>
      </w:r>
      <w:hyperlink w:history="1" r:id="rId13">
        <w:r w:rsidRPr="00183361">
          <w:rPr>
            <w:rStyle w:val="Hyperlink"/>
            <w:rFonts w:ascii="Arial" w:hAnsi="Arial" w:cs="Arial"/>
            <w:sz w:val="22"/>
            <w:szCs w:val="22"/>
            <w:shd w:val="clear" w:color="auto" w:fill="FFFFFF"/>
          </w:rPr>
          <w:t>Innovate UK</w:t>
        </w:r>
      </w:hyperlink>
      <w:r w:rsidRPr="00183361">
        <w:rPr>
          <w:rStyle w:val="apple-style-span"/>
          <w:rFonts w:ascii="Arial" w:hAnsi="Arial" w:cs="Arial"/>
          <w:sz w:val="22"/>
          <w:szCs w:val="22"/>
          <w:shd w:val="clear" w:color="auto" w:fill="FFFFFF"/>
        </w:rPr>
        <w:t xml:space="preserve">, with </w:t>
      </w:r>
      <w:r>
        <w:rPr>
          <w:rStyle w:val="apple-style-span"/>
          <w:rFonts w:ascii="Arial" w:hAnsi="Arial" w:cs="Arial"/>
          <w:sz w:val="22"/>
          <w:szCs w:val="22"/>
          <w:shd w:val="clear" w:color="auto" w:fill="FFFFFF"/>
        </w:rPr>
        <w:t xml:space="preserve">funding </w:t>
      </w:r>
      <w:r w:rsidRPr="00183361">
        <w:rPr>
          <w:rStyle w:val="apple-style-span"/>
          <w:rFonts w:ascii="Arial" w:hAnsi="Arial" w:cs="Arial"/>
          <w:sz w:val="22"/>
          <w:szCs w:val="22"/>
          <w:shd w:val="clear" w:color="auto" w:fill="FFFFFF"/>
        </w:rPr>
        <w:t>from the IKEA Foundation and</w:t>
      </w:r>
      <w:r>
        <w:rPr>
          <w:rStyle w:val="apple-style-span"/>
          <w:rFonts w:ascii="Arial" w:hAnsi="Arial" w:cs="Arial"/>
          <w:sz w:val="22"/>
          <w:szCs w:val="22"/>
          <w:shd w:val="clear" w:color="auto" w:fill="FFFFFF"/>
        </w:rPr>
        <w:t xml:space="preserve"> </w:t>
      </w:r>
      <w:r w:rsidR="001B00B5">
        <w:rPr>
          <w:rStyle w:val="apple-style-span"/>
          <w:rFonts w:ascii="Arial" w:hAnsi="Arial" w:cs="Arial"/>
          <w:sz w:val="22"/>
          <w:szCs w:val="22"/>
          <w:shd w:val="clear" w:color="auto" w:fill="FFFFFF"/>
        </w:rPr>
        <w:t xml:space="preserve">the </w:t>
      </w:r>
      <w:r>
        <w:rPr>
          <w:rStyle w:val="apple-style-span"/>
          <w:rFonts w:ascii="Arial" w:hAnsi="Arial" w:cs="Arial"/>
          <w:sz w:val="22"/>
          <w:szCs w:val="22"/>
          <w:shd w:val="clear" w:color="auto" w:fill="FFFFFF"/>
        </w:rPr>
        <w:t>UK Government via</w:t>
      </w:r>
      <w:r w:rsidRPr="00183361">
        <w:rPr>
          <w:rStyle w:val="apple-style-span"/>
          <w:rFonts w:ascii="Arial" w:hAnsi="Arial" w:cs="Arial"/>
          <w:sz w:val="22"/>
          <w:szCs w:val="22"/>
          <w:shd w:val="clear" w:color="auto" w:fill="FFFFFF"/>
        </w:rPr>
        <w:t xml:space="preserve"> the Transforming Energy Access platform.</w:t>
      </w:r>
    </w:p>
    <w:p w:rsidR="002F05A1" w:rsidP="008668C2" w:rsidRDefault="002F05A1" w14:paraId="5E930646" w14:textId="5DEA76C0">
      <w:pPr>
        <w:rPr>
          <w:rStyle w:val="apple-style-span"/>
          <w:rFonts w:ascii="Arial" w:hAnsi="Arial" w:cs="Arial"/>
          <w:sz w:val="22"/>
          <w:szCs w:val="22"/>
          <w:shd w:val="clear" w:color="auto" w:fill="FFFFFF"/>
        </w:rPr>
      </w:pPr>
      <w:r>
        <w:rPr>
          <w:rStyle w:val="apple-style-span"/>
          <w:rFonts w:ascii="Arial" w:hAnsi="Arial" w:cs="Arial"/>
          <w:sz w:val="22"/>
          <w:szCs w:val="22"/>
          <w:shd w:val="clear" w:color="auto" w:fill="FFFFFF"/>
        </w:rPr>
        <w:t xml:space="preserve">The field evaluation component of the Competition entails installation and use of solar generators in </w:t>
      </w:r>
      <w:r w:rsidR="008F065C">
        <w:rPr>
          <w:rStyle w:val="apple-style-span"/>
          <w:rFonts w:ascii="Arial" w:hAnsi="Arial" w:cs="Arial"/>
          <w:sz w:val="22"/>
          <w:szCs w:val="22"/>
          <w:shd w:val="clear" w:color="auto" w:fill="FFFFFF"/>
        </w:rPr>
        <w:t xml:space="preserve">approximately 20-30 </w:t>
      </w:r>
      <w:r>
        <w:rPr>
          <w:rStyle w:val="apple-style-span"/>
          <w:rFonts w:ascii="Arial" w:hAnsi="Arial" w:cs="Arial"/>
          <w:sz w:val="22"/>
          <w:szCs w:val="22"/>
          <w:shd w:val="clear" w:color="auto" w:fill="FFFFFF"/>
        </w:rPr>
        <w:t xml:space="preserve">homes, small businesses and institutions in </w:t>
      </w:r>
      <w:r w:rsidRPr="008F065C" w:rsidR="008F065C">
        <w:rPr>
          <w:rStyle w:val="apple-style-span"/>
          <w:rFonts w:ascii="Arial" w:hAnsi="Arial" w:cs="Arial"/>
          <w:sz w:val="22"/>
          <w:szCs w:val="22"/>
          <w:shd w:val="clear" w:color="auto" w:fill="FFFFFF"/>
        </w:rPr>
        <w:t>peri-urban areas in Lagos State</w:t>
      </w:r>
      <w:r w:rsidR="008F065C">
        <w:rPr>
          <w:rStyle w:val="apple-style-span"/>
          <w:rFonts w:ascii="Arial" w:hAnsi="Arial" w:cs="Arial"/>
          <w:sz w:val="22"/>
          <w:szCs w:val="22"/>
          <w:shd w:val="clear" w:color="auto" w:fill="FFFFFF"/>
        </w:rPr>
        <w:t xml:space="preserve">, </w:t>
      </w:r>
      <w:r>
        <w:rPr>
          <w:rStyle w:val="apple-style-span"/>
          <w:rFonts w:ascii="Arial" w:hAnsi="Arial" w:cs="Arial"/>
          <w:sz w:val="22"/>
          <w:szCs w:val="22"/>
          <w:shd w:val="clear" w:color="auto" w:fill="FFFFFF"/>
        </w:rPr>
        <w:t xml:space="preserve">Nigeria. Remote monitoring devices will be </w:t>
      </w:r>
      <w:r w:rsidRPr="00D23F93">
        <w:rPr>
          <w:rStyle w:val="apple-style-span"/>
          <w:rFonts w:ascii="Arial" w:hAnsi="Arial" w:cs="Arial"/>
          <w:sz w:val="22"/>
          <w:szCs w:val="22"/>
          <w:shd w:val="clear" w:color="auto" w:fill="FFFFFF"/>
        </w:rPr>
        <w:t xml:space="preserve">connected to the solar generators to </w:t>
      </w:r>
      <w:r w:rsidRPr="00D23F93">
        <w:rPr>
          <w:rFonts w:ascii="Arial" w:hAnsi="Arial" w:cs="Arial"/>
          <w:sz w:val="22"/>
          <w:szCs w:val="22"/>
          <w:shd w:val="clear" w:color="auto" w:fill="FFFFFF"/>
        </w:rPr>
        <w:t>measure, record and transmit key product performance data.</w:t>
      </w:r>
      <w:r w:rsidRPr="00D23F93" w:rsidR="000560FE">
        <w:rPr>
          <w:rFonts w:ascii="Arial" w:hAnsi="Arial" w:cs="Arial"/>
          <w:sz w:val="22"/>
          <w:szCs w:val="22"/>
          <w:shd w:val="clear" w:color="auto" w:fill="FFFFFF"/>
        </w:rPr>
        <w:t xml:space="preserve"> Additionally, user information and </w:t>
      </w:r>
      <w:r w:rsidRPr="00D23F93" w:rsidR="000560FE">
        <w:rPr>
          <w:rFonts w:ascii="Arial" w:hAnsi="Arial" w:cs="Arial"/>
          <w:sz w:val="22"/>
          <w:szCs w:val="22"/>
          <w:shd w:val="clear" w:color="auto" w:fill="FFFFFF"/>
        </w:rPr>
        <w:lastRenderedPageBreak/>
        <w:t>feedback will be systematically collected to provide real-world insights about product design, usability and impacts.</w:t>
      </w:r>
    </w:p>
    <w:p w:rsidRPr="00E03925" w:rsidR="001B00B5" w:rsidP="001B00B5" w:rsidRDefault="00831F73" w14:paraId="4ECB4113" w14:textId="16AA451C">
      <w:pPr>
        <w:pStyle w:val="Heading2"/>
        <w:rPr>
          <w:b/>
          <w:bCs/>
        </w:rPr>
      </w:pPr>
      <w:r>
        <w:rPr>
          <w:b/>
          <w:bCs/>
        </w:rPr>
        <w:t>Remote Monitoring</w:t>
      </w:r>
      <w:r w:rsidRPr="00E03925" w:rsidR="001B00B5">
        <w:rPr>
          <w:b/>
          <w:bCs/>
        </w:rPr>
        <w:t xml:space="preserve"> Partner</w:t>
      </w:r>
    </w:p>
    <w:p w:rsidR="000C0AD1" w:rsidP="00407162" w:rsidRDefault="00E20CDB" w14:paraId="580CDF3F" w14:textId="034FC2D8">
      <w:pPr>
        <w:rPr>
          <w:rFonts w:ascii="Arial" w:hAnsi="Arial" w:cs="Arial"/>
          <w:sz w:val="22"/>
          <w:szCs w:val="22"/>
          <w:shd w:val="clear" w:color="auto" w:fill="FFFFFF"/>
        </w:rPr>
      </w:pPr>
      <w:r>
        <w:rPr>
          <w:rFonts w:ascii="Arial" w:hAnsi="Arial" w:cs="Arial"/>
          <w:sz w:val="22"/>
          <w:szCs w:val="22"/>
          <w:shd w:val="clear" w:color="auto" w:fill="FFFFFF"/>
        </w:rPr>
        <w:t xml:space="preserve">CLASP is seeking a firm or consortium to lead the development and deployment of remote monitoring devices that measure and transmit performance data of solar generators for the field evaluation component of the </w:t>
      </w:r>
      <w:r w:rsidRPr="004F235C">
        <w:rPr>
          <w:rStyle w:val="apple-style-span"/>
          <w:rFonts w:ascii="Arial" w:hAnsi="Arial" w:cs="Arial"/>
          <w:color w:val="000000" w:themeColor="text1"/>
          <w:sz w:val="22"/>
          <w:szCs w:val="22"/>
          <w:shd w:val="clear" w:color="auto" w:fill="FFFFFF"/>
        </w:rPr>
        <w:t>Global LEAP</w:t>
      </w:r>
      <w:r w:rsidRPr="004F235C" w:rsidDel="00B70E40">
        <w:rPr>
          <w:rStyle w:val="apple-style-span"/>
          <w:rFonts w:ascii="Arial" w:hAnsi="Arial" w:cs="Arial"/>
          <w:color w:val="000000" w:themeColor="text1"/>
          <w:sz w:val="22"/>
          <w:szCs w:val="22"/>
          <w:shd w:val="clear" w:color="auto" w:fill="FFFFFF"/>
        </w:rPr>
        <w:t xml:space="preserve"> </w:t>
      </w:r>
      <w:r>
        <w:rPr>
          <w:rStyle w:val="apple-style-span"/>
          <w:rFonts w:ascii="Arial" w:hAnsi="Arial" w:cs="Arial"/>
          <w:color w:val="000000" w:themeColor="text1"/>
          <w:sz w:val="22"/>
          <w:szCs w:val="22"/>
          <w:shd w:val="clear" w:color="auto" w:fill="FFFFFF"/>
        </w:rPr>
        <w:t xml:space="preserve">Solar Generators Competition. </w:t>
      </w:r>
      <w:r w:rsidRPr="00407162" w:rsidR="00407162">
        <w:rPr>
          <w:rFonts w:ascii="Arial" w:hAnsi="Arial" w:cs="Arial"/>
          <w:sz w:val="22"/>
          <w:szCs w:val="22"/>
          <w:shd w:val="clear" w:color="auto" w:fill="FFFFFF"/>
        </w:rPr>
        <w:t xml:space="preserve">The </w:t>
      </w:r>
      <w:r w:rsidR="00506B0E">
        <w:rPr>
          <w:rFonts w:ascii="Arial" w:hAnsi="Arial" w:cs="Arial"/>
          <w:sz w:val="22"/>
          <w:szCs w:val="22"/>
          <w:shd w:val="clear" w:color="auto" w:fill="FFFFFF"/>
        </w:rPr>
        <w:t xml:space="preserve">Remote Monitoring </w:t>
      </w:r>
      <w:r w:rsidRPr="00407162" w:rsidR="00506B0E">
        <w:rPr>
          <w:rFonts w:ascii="Arial" w:hAnsi="Arial" w:cs="Arial"/>
          <w:sz w:val="22"/>
          <w:szCs w:val="22"/>
          <w:shd w:val="clear" w:color="auto" w:fill="FFFFFF"/>
        </w:rPr>
        <w:t>Partner</w:t>
      </w:r>
      <w:r w:rsidR="00506B0E">
        <w:rPr>
          <w:rFonts w:ascii="Arial" w:hAnsi="Arial" w:cs="Arial"/>
          <w:sz w:val="22"/>
          <w:szCs w:val="22"/>
          <w:shd w:val="clear" w:color="auto" w:fill="FFFFFF"/>
        </w:rPr>
        <w:t xml:space="preserve"> </w:t>
      </w:r>
      <w:r w:rsidR="00E91A3D">
        <w:rPr>
          <w:rFonts w:ascii="Arial" w:hAnsi="Arial" w:cs="Arial"/>
          <w:sz w:val="22"/>
          <w:szCs w:val="22"/>
          <w:shd w:val="clear" w:color="auto" w:fill="FFFFFF"/>
        </w:rPr>
        <w:t>(the “Partner”)</w:t>
      </w:r>
      <w:r w:rsidRPr="00407162" w:rsidR="00407162">
        <w:rPr>
          <w:rFonts w:ascii="Arial" w:hAnsi="Arial" w:cs="Arial"/>
          <w:sz w:val="22"/>
          <w:szCs w:val="22"/>
          <w:shd w:val="clear" w:color="auto" w:fill="FFFFFF"/>
        </w:rPr>
        <w:t xml:space="preserve"> </w:t>
      </w:r>
      <w:r w:rsidR="002F05A1">
        <w:rPr>
          <w:rFonts w:ascii="Arial" w:hAnsi="Arial" w:cs="Arial"/>
          <w:sz w:val="22"/>
          <w:szCs w:val="22"/>
          <w:shd w:val="clear" w:color="auto" w:fill="FFFFFF"/>
        </w:rPr>
        <w:t>will</w:t>
      </w:r>
      <w:r w:rsidR="00E91A3D">
        <w:rPr>
          <w:rFonts w:ascii="Arial" w:hAnsi="Arial" w:cs="Arial"/>
          <w:sz w:val="22"/>
          <w:szCs w:val="22"/>
          <w:shd w:val="clear" w:color="auto" w:fill="FFFFFF"/>
        </w:rPr>
        <w:t xml:space="preserve"> design/build</w:t>
      </w:r>
      <w:r w:rsidR="004C3E91">
        <w:rPr>
          <w:rFonts w:ascii="Arial" w:hAnsi="Arial" w:cs="Arial"/>
          <w:sz w:val="22"/>
          <w:szCs w:val="22"/>
          <w:shd w:val="clear" w:color="auto" w:fill="FFFFFF"/>
        </w:rPr>
        <w:t xml:space="preserve"> custom </w:t>
      </w:r>
      <w:r w:rsidR="006B7B30">
        <w:rPr>
          <w:rFonts w:ascii="Arial" w:hAnsi="Arial" w:cs="Arial"/>
          <w:sz w:val="22"/>
          <w:szCs w:val="22"/>
          <w:shd w:val="clear" w:color="auto" w:fill="FFFFFF"/>
        </w:rPr>
        <w:t xml:space="preserve">Remote Monitoring System (RMS) </w:t>
      </w:r>
      <w:r w:rsidR="004C3E91">
        <w:rPr>
          <w:rFonts w:ascii="Arial" w:hAnsi="Arial" w:cs="Arial"/>
          <w:sz w:val="22"/>
          <w:szCs w:val="22"/>
          <w:shd w:val="clear" w:color="auto" w:fill="FFFFFF"/>
        </w:rPr>
        <w:t>hardware</w:t>
      </w:r>
      <w:r w:rsidR="00E91A3D">
        <w:rPr>
          <w:rFonts w:ascii="Arial" w:hAnsi="Arial" w:cs="Arial"/>
          <w:sz w:val="22"/>
          <w:szCs w:val="22"/>
          <w:shd w:val="clear" w:color="auto" w:fill="FFFFFF"/>
        </w:rPr>
        <w:t xml:space="preserve">, </w:t>
      </w:r>
      <w:r w:rsidR="004C3E91">
        <w:rPr>
          <w:rFonts w:ascii="Arial" w:hAnsi="Arial" w:cs="Arial"/>
          <w:sz w:val="22"/>
          <w:szCs w:val="22"/>
          <w:shd w:val="clear" w:color="auto" w:fill="FFFFFF"/>
        </w:rPr>
        <w:t>adapt existing solutions</w:t>
      </w:r>
      <w:r w:rsidR="00E91A3D">
        <w:rPr>
          <w:rFonts w:ascii="Arial" w:hAnsi="Arial" w:cs="Arial"/>
          <w:sz w:val="22"/>
          <w:szCs w:val="22"/>
          <w:shd w:val="clear" w:color="auto" w:fill="FFFFFF"/>
        </w:rPr>
        <w:t>, or procure</w:t>
      </w:r>
      <w:r w:rsidR="000C0AD1">
        <w:rPr>
          <w:rFonts w:ascii="Arial" w:hAnsi="Arial" w:cs="Arial"/>
          <w:sz w:val="22"/>
          <w:szCs w:val="22"/>
          <w:shd w:val="clear" w:color="auto" w:fill="FFFFFF"/>
        </w:rPr>
        <w:t xml:space="preserve"> off-the-shelf</w:t>
      </w:r>
      <w:r w:rsidR="00E91A3D">
        <w:rPr>
          <w:rFonts w:ascii="Arial" w:hAnsi="Arial" w:cs="Arial"/>
          <w:sz w:val="22"/>
          <w:szCs w:val="22"/>
          <w:shd w:val="clear" w:color="auto" w:fill="FFFFFF"/>
        </w:rPr>
        <w:t xml:space="preserve"> </w:t>
      </w:r>
      <w:r w:rsidR="004C3E91">
        <w:rPr>
          <w:rFonts w:ascii="Arial" w:hAnsi="Arial" w:cs="Arial"/>
          <w:sz w:val="22"/>
          <w:szCs w:val="22"/>
          <w:shd w:val="clear" w:color="auto" w:fill="FFFFFF"/>
        </w:rPr>
        <w:t>equipment capable of</w:t>
      </w:r>
      <w:r w:rsidR="00E91A3D">
        <w:rPr>
          <w:rFonts w:ascii="Arial" w:hAnsi="Arial" w:cs="Arial"/>
          <w:sz w:val="22"/>
          <w:szCs w:val="22"/>
          <w:shd w:val="clear" w:color="auto" w:fill="FFFFFF"/>
        </w:rPr>
        <w:t xml:space="preserve"> measur</w:t>
      </w:r>
      <w:r w:rsidR="004C3E91">
        <w:rPr>
          <w:rFonts w:ascii="Arial" w:hAnsi="Arial" w:cs="Arial"/>
          <w:sz w:val="22"/>
          <w:szCs w:val="22"/>
          <w:shd w:val="clear" w:color="auto" w:fill="FFFFFF"/>
        </w:rPr>
        <w:t>ing</w:t>
      </w:r>
      <w:r w:rsidR="00E91A3D">
        <w:rPr>
          <w:rFonts w:ascii="Arial" w:hAnsi="Arial" w:cs="Arial"/>
          <w:sz w:val="22"/>
          <w:szCs w:val="22"/>
          <w:shd w:val="clear" w:color="auto" w:fill="FFFFFF"/>
        </w:rPr>
        <w:t>, record</w:t>
      </w:r>
      <w:r w:rsidR="004C3E91">
        <w:rPr>
          <w:rFonts w:ascii="Arial" w:hAnsi="Arial" w:cs="Arial"/>
          <w:sz w:val="22"/>
          <w:szCs w:val="22"/>
          <w:shd w:val="clear" w:color="auto" w:fill="FFFFFF"/>
        </w:rPr>
        <w:t>ing</w:t>
      </w:r>
      <w:r w:rsidR="00E91A3D">
        <w:rPr>
          <w:rFonts w:ascii="Arial" w:hAnsi="Arial" w:cs="Arial"/>
          <w:sz w:val="22"/>
          <w:szCs w:val="22"/>
          <w:shd w:val="clear" w:color="auto" w:fill="FFFFFF"/>
        </w:rPr>
        <w:t xml:space="preserve"> and transmit</w:t>
      </w:r>
      <w:r w:rsidR="004C3E91">
        <w:rPr>
          <w:rFonts w:ascii="Arial" w:hAnsi="Arial" w:cs="Arial"/>
          <w:sz w:val="22"/>
          <w:szCs w:val="22"/>
          <w:shd w:val="clear" w:color="auto" w:fill="FFFFFF"/>
        </w:rPr>
        <w:t>ting</w:t>
      </w:r>
      <w:r w:rsidR="00E91A3D">
        <w:rPr>
          <w:rFonts w:ascii="Arial" w:hAnsi="Arial" w:cs="Arial"/>
          <w:sz w:val="22"/>
          <w:szCs w:val="22"/>
          <w:shd w:val="clear" w:color="auto" w:fill="FFFFFF"/>
        </w:rPr>
        <w:t xml:space="preserve"> key product performance data according to the requirements defined by CLASP. The Partner will then connect </w:t>
      </w:r>
      <w:r w:rsidR="006B7B30">
        <w:rPr>
          <w:rFonts w:ascii="Arial" w:hAnsi="Arial" w:cs="Arial"/>
          <w:sz w:val="22"/>
          <w:szCs w:val="22"/>
          <w:shd w:val="clear" w:color="auto" w:fill="FFFFFF"/>
        </w:rPr>
        <w:t>RMS</w:t>
      </w:r>
      <w:r w:rsidR="00E91A3D">
        <w:rPr>
          <w:rFonts w:ascii="Arial" w:hAnsi="Arial" w:cs="Arial"/>
          <w:sz w:val="22"/>
          <w:szCs w:val="22"/>
          <w:shd w:val="clear" w:color="auto" w:fill="FFFFFF"/>
        </w:rPr>
        <w:t xml:space="preserve"> devices to</w:t>
      </w:r>
      <w:r w:rsidR="000C0AD1">
        <w:rPr>
          <w:rFonts w:ascii="Arial" w:hAnsi="Arial" w:cs="Arial"/>
          <w:sz w:val="22"/>
          <w:szCs w:val="22"/>
          <w:shd w:val="clear" w:color="auto" w:fill="FFFFFF"/>
        </w:rPr>
        <w:t xml:space="preserve"> installed solar generators and ensure full functionality of the </w:t>
      </w:r>
      <w:r w:rsidR="00BE76C9">
        <w:rPr>
          <w:rFonts w:ascii="Arial" w:hAnsi="Arial" w:cs="Arial"/>
          <w:sz w:val="22"/>
          <w:szCs w:val="22"/>
          <w:shd w:val="clear" w:color="auto" w:fill="FFFFFF"/>
        </w:rPr>
        <w:t>RMS</w:t>
      </w:r>
      <w:r w:rsidR="000C0AD1">
        <w:rPr>
          <w:rFonts w:ascii="Arial" w:hAnsi="Arial" w:cs="Arial"/>
          <w:sz w:val="22"/>
          <w:szCs w:val="22"/>
          <w:shd w:val="clear" w:color="auto" w:fill="FFFFFF"/>
        </w:rPr>
        <w:t xml:space="preserve">, including accuracy and </w:t>
      </w:r>
      <w:r w:rsidR="00FB70D7">
        <w:rPr>
          <w:rFonts w:ascii="Arial" w:hAnsi="Arial" w:cs="Arial"/>
          <w:sz w:val="22"/>
          <w:szCs w:val="22"/>
          <w:shd w:val="clear" w:color="auto" w:fill="FFFFFF"/>
        </w:rPr>
        <w:t>reliability</w:t>
      </w:r>
      <w:r w:rsidR="000C0AD1">
        <w:rPr>
          <w:rFonts w:ascii="Arial" w:hAnsi="Arial" w:cs="Arial"/>
          <w:sz w:val="22"/>
          <w:szCs w:val="22"/>
          <w:shd w:val="clear" w:color="auto" w:fill="FFFFFF"/>
        </w:rPr>
        <w:t xml:space="preserve"> of stored</w:t>
      </w:r>
      <w:r w:rsidR="00FB70D7">
        <w:rPr>
          <w:rFonts w:ascii="Arial" w:hAnsi="Arial" w:cs="Arial"/>
          <w:sz w:val="22"/>
          <w:szCs w:val="22"/>
          <w:shd w:val="clear" w:color="auto" w:fill="FFFFFF"/>
        </w:rPr>
        <w:t xml:space="preserve"> and </w:t>
      </w:r>
      <w:r w:rsidR="000C0AD1">
        <w:rPr>
          <w:rFonts w:ascii="Arial" w:hAnsi="Arial" w:cs="Arial"/>
          <w:sz w:val="22"/>
          <w:szCs w:val="22"/>
          <w:shd w:val="clear" w:color="auto" w:fill="FFFFFF"/>
        </w:rPr>
        <w:t>transmitted data.</w:t>
      </w:r>
      <w:r w:rsidR="00FB70D7">
        <w:rPr>
          <w:rFonts w:ascii="Arial" w:hAnsi="Arial" w:cs="Arial"/>
          <w:sz w:val="22"/>
          <w:szCs w:val="22"/>
          <w:shd w:val="clear" w:color="auto" w:fill="FFFFFF"/>
        </w:rPr>
        <w:t xml:space="preserve"> The Partner will compile and analyze product performance data</w:t>
      </w:r>
      <w:r w:rsidR="007F7C72">
        <w:rPr>
          <w:rFonts w:ascii="Arial" w:hAnsi="Arial" w:cs="Arial"/>
          <w:sz w:val="22"/>
          <w:szCs w:val="22"/>
          <w:shd w:val="clear" w:color="auto" w:fill="FFFFFF"/>
        </w:rPr>
        <w:t xml:space="preserve"> that shall be presented in an online platform and in formats</w:t>
      </w:r>
      <w:r w:rsidR="00FB70D7">
        <w:rPr>
          <w:rFonts w:ascii="Arial" w:hAnsi="Arial" w:cs="Arial"/>
          <w:sz w:val="22"/>
          <w:szCs w:val="22"/>
          <w:shd w:val="clear" w:color="auto" w:fill="FFFFFF"/>
        </w:rPr>
        <w:t xml:space="preserve"> </w:t>
      </w:r>
      <w:r w:rsidR="007F7C72">
        <w:rPr>
          <w:rFonts w:ascii="Arial" w:hAnsi="Arial" w:cs="Arial"/>
          <w:sz w:val="22"/>
          <w:szCs w:val="22"/>
          <w:shd w:val="clear" w:color="auto" w:fill="FFFFFF"/>
        </w:rPr>
        <w:t xml:space="preserve">that facilitate its </w:t>
      </w:r>
      <w:r w:rsidR="00FB70D7">
        <w:rPr>
          <w:rFonts w:ascii="Arial" w:hAnsi="Arial" w:cs="Arial"/>
          <w:sz w:val="22"/>
          <w:szCs w:val="22"/>
          <w:shd w:val="clear" w:color="auto" w:fill="FFFFFF"/>
        </w:rPr>
        <w:t>use by the Competition judges.</w:t>
      </w:r>
    </w:p>
    <w:p w:rsidR="00BB0CAF" w:rsidP="00BB0CAF" w:rsidRDefault="00BB0CAF" w14:paraId="2D172374" w14:textId="0F8EEF03">
      <w:pPr>
        <w:rPr>
          <w:rFonts w:ascii="Arial" w:hAnsi="Arial" w:cs="Arial"/>
          <w:sz w:val="22"/>
          <w:szCs w:val="22"/>
          <w:shd w:val="clear" w:color="auto" w:fill="FFFFFF"/>
        </w:rPr>
      </w:pPr>
      <w:r>
        <w:rPr>
          <w:rFonts w:ascii="Arial" w:hAnsi="Arial" w:cs="Arial"/>
          <w:sz w:val="22"/>
          <w:szCs w:val="22"/>
          <w:shd w:val="clear" w:color="auto" w:fill="FFFFFF"/>
        </w:rPr>
        <w:t xml:space="preserve">CLASP will also contract a User Data Collection Partner that will </w:t>
      </w:r>
      <w:r>
        <w:rPr>
          <w:rFonts w:ascii="Arial" w:hAnsi="Arial" w:cs="Arial"/>
          <w:sz w:val="22"/>
          <w:szCs w:val="22"/>
          <w:shd w:val="clear" w:color="auto" w:fill="FFFFFF"/>
        </w:rPr>
        <w:t xml:space="preserve">be responsible for</w:t>
      </w:r>
      <w:r>
        <w:rPr>
          <w:rFonts w:ascii="Arial" w:hAnsi="Arial" w:cs="Arial"/>
          <w:sz w:val="22"/>
          <w:szCs w:val="22"/>
          <w:shd w:val="clear" w:color="auto" w:fill="FFFFFF"/>
        </w:rPr>
        <w:t xml:space="preserve"> </w:t>
      </w:r>
      <w:r w:rsidR="00406B28">
        <w:rPr>
          <w:rFonts w:ascii="Arial" w:hAnsi="Arial" w:cs="Arial"/>
          <w:sz w:val="22"/>
          <w:szCs w:val="22"/>
          <w:shd w:val="clear" w:color="auto" w:fill="FFFFFF"/>
        </w:rPr>
        <w:t>gathering</w:t>
      </w:r>
      <w:r>
        <w:rPr>
          <w:rFonts w:ascii="Arial" w:hAnsi="Arial" w:cs="Arial"/>
          <w:sz w:val="22"/>
          <w:szCs w:val="22"/>
          <w:shd w:val="clear" w:color="auto" w:fill="FFFFFF"/>
        </w:rPr>
        <w:t xml:space="preserve"> and analyzing user information for the Competition’s field evaluations. </w:t>
      </w:r>
      <w:r w:rsidR="00EC5614">
        <w:rPr>
          <w:rFonts w:ascii="Arial" w:hAnsi="Arial" w:cs="Arial"/>
          <w:sz w:val="22"/>
          <w:szCs w:val="22"/>
          <w:shd w:val="clear" w:color="auto" w:fill="FFFFFF"/>
        </w:rPr>
        <w:t xml:space="preserve">The request for proposals for the User Data Collection Partner is available at</w:t>
      </w:r>
      <w:r w:rsidR="00EC5614">
        <w:rPr>
          <w:rFonts w:ascii="Arial" w:hAnsi="Arial" w:cs="Arial"/>
          <w:sz w:val="22"/>
          <w:szCs w:val="22"/>
          <w:shd w:val="clear" w:color="auto" w:fill="FFFFFF"/>
        </w:rPr>
        <w:t xml:space="preserve"> </w:t>
      </w:r>
      <w:hyperlink r:id="R0ca7bd339def4152">
        <w:r w:rsidRPr="3507223F" w:rsidR="3507223F">
          <w:rPr>
            <w:rStyle w:val="Hyperlink"/>
            <w:rFonts w:ascii="Arial" w:hAnsi="Arial" w:cs="Arial"/>
            <w:sz w:val="22"/>
            <w:szCs w:val="22"/>
          </w:rPr>
          <w:t>this link</w:t>
        </w:r>
      </w:hyperlink>
      <w:r w:rsidR="00EC5614">
        <w:rPr>
          <w:rFonts w:ascii="Arial" w:hAnsi="Arial" w:cs="Arial"/>
          <w:sz w:val="22"/>
          <w:szCs w:val="22"/>
          <w:shd w:val="clear" w:color="auto" w:fill="FFFFFF"/>
        </w:rPr>
        <w:t xml:space="preserve">.</w:t>
      </w:r>
      <w:r w:rsidRPr="3507223F" w:rsidR="00EC5614">
        <w:rPr>
          <w:rFonts w:ascii="Arial" w:hAnsi="Arial" w:cs="Arial"/>
          <w:sz w:val="22"/>
          <w:szCs w:val="22"/>
          <w:shd w:val="clear" w:color="auto" w:fill="FFFFFF"/>
        </w:rPr>
        <w:t xml:space="preserve"> </w:t>
      </w:r>
      <w:r>
        <w:rPr>
          <w:rFonts w:ascii="Arial" w:hAnsi="Arial" w:cs="Arial"/>
          <w:sz w:val="22"/>
          <w:szCs w:val="22"/>
          <w:shd w:val="clear" w:color="auto" w:fill="FFFFFF"/>
        </w:rPr>
        <w:t>I</w:t>
      </w:r>
      <w:r>
        <w:rPr>
          <w:rFonts w:ascii="Arial" w:hAnsi="Arial" w:cs="Arial"/>
          <w:sz w:val="22"/>
          <w:szCs w:val="22"/>
          <w:shd w:val="clear" w:color="auto" w:fill="FFFFFF"/>
        </w:rPr>
        <w:t xml:space="preserve">nterested and qualified applicants are welcome to </w:t>
      </w:r>
      <w:r>
        <w:rPr>
          <w:rFonts w:ascii="Arial" w:hAnsi="Arial" w:cs="Arial"/>
          <w:sz w:val="22"/>
          <w:szCs w:val="22"/>
          <w:shd w:val="clear" w:color="auto" w:fill="FFFFFF"/>
        </w:rPr>
        <w:t>submit</w:t>
      </w:r>
      <w:r>
        <w:rPr>
          <w:rFonts w:ascii="Arial" w:hAnsi="Arial" w:cs="Arial"/>
          <w:sz w:val="22"/>
          <w:szCs w:val="22"/>
          <w:shd w:val="clear" w:color="auto" w:fill="FFFFFF"/>
        </w:rPr>
        <w:t xml:space="preserve"> proposals for both roles</w:t>
      </w:r>
      <w:r w:rsidR="00894B21">
        <w:rPr>
          <w:rFonts w:ascii="Arial" w:hAnsi="Arial" w:cs="Arial"/>
          <w:sz w:val="22"/>
          <w:szCs w:val="22"/>
          <w:shd w:val="clear" w:color="auto" w:fill="FFFFFF"/>
        </w:rPr>
        <w:t xml:space="preserve">. </w:t>
      </w:r>
      <w:bookmarkStart w:name="_Hlk212474165" w:id="1"/>
      <w:r w:rsidR="00894B21">
        <w:rPr>
          <w:rFonts w:ascii="Arial" w:hAnsi="Arial" w:cs="Arial"/>
          <w:sz w:val="22"/>
          <w:szCs w:val="22"/>
          <w:shd w:val="clear" w:color="auto" w:fill="FFFFFF"/>
        </w:rPr>
        <w:t xml:space="preserve">Refer to the “Submittal” section, below, for </w:t>
      </w:r>
      <w:r w:rsidR="00894B21">
        <w:rPr>
          <w:rFonts w:ascii="Arial" w:hAnsi="Arial" w:cs="Arial"/>
          <w:sz w:val="22"/>
          <w:szCs w:val="22"/>
          <w:shd w:val="clear" w:color="auto" w:fill="FFFFFF"/>
        </w:rPr>
        <w:t>additional</w:t>
      </w:r>
      <w:r w:rsidR="00894B21">
        <w:rPr>
          <w:rFonts w:ascii="Arial" w:hAnsi="Arial" w:cs="Arial"/>
          <w:sz w:val="22"/>
          <w:szCs w:val="22"/>
          <w:shd w:val="clear" w:color="auto" w:fill="FFFFFF"/>
        </w:rPr>
        <w:t xml:space="preserve"> information.</w:t>
      </w:r>
      <w:bookmarkEnd w:id="1"/>
    </w:p>
    <w:p w:rsidR="00831F73" w:rsidP="00407162" w:rsidRDefault="00831F73" w14:paraId="198217B5" w14:textId="77777777">
      <w:pPr>
        <w:rPr>
          <w:rFonts w:ascii="Arial" w:hAnsi="Arial" w:cs="Arial"/>
          <w:sz w:val="22"/>
          <w:szCs w:val="22"/>
          <w:shd w:val="clear" w:color="auto" w:fill="FFFFFF"/>
        </w:rPr>
      </w:pPr>
    </w:p>
    <w:p w:rsidR="00E03925" w:rsidP="00E03925" w:rsidRDefault="00E03925" w14:paraId="71E6DA51" w14:textId="66B4C3D0">
      <w:pPr>
        <w:pStyle w:val="Heading2"/>
        <w:rPr>
          <w:b/>
          <w:bCs/>
        </w:rPr>
      </w:pPr>
      <w:r w:rsidRPr="00E03925">
        <w:rPr>
          <w:b/>
          <w:bCs/>
        </w:rPr>
        <w:t>Timeline</w:t>
      </w:r>
    </w:p>
    <w:p w:rsidRPr="007F7C72" w:rsidR="006248F9" w:rsidP="006248F9" w:rsidRDefault="00BB19E4" w14:paraId="73BE9102" w14:textId="33DE7E0A">
      <w:r w:rsidRPr="00BB19E4">
        <w:rPr>
          <w:b/>
          <w:bCs/>
        </w:rPr>
        <w:t>Contract Timeframe</w:t>
      </w:r>
      <w:r w:rsidRPr="007F7C72">
        <w:rPr>
          <w:b/>
          <w:bCs/>
        </w:rPr>
        <w:t>:</w:t>
      </w:r>
      <w:r w:rsidRPr="007F7C72">
        <w:t xml:space="preserve"> </w:t>
      </w:r>
      <w:r w:rsidRPr="00E968B2" w:rsidR="007F7C72">
        <w:t xml:space="preserve">January </w:t>
      </w:r>
      <w:r w:rsidRPr="00E968B2">
        <w:t>202</w:t>
      </w:r>
      <w:r w:rsidRPr="00E968B2" w:rsidR="007F7C72">
        <w:t>6</w:t>
      </w:r>
      <w:r w:rsidRPr="00E968B2">
        <w:t xml:space="preserve"> – </w:t>
      </w:r>
      <w:r w:rsidRPr="00E968B2" w:rsidR="007F7C72">
        <w:t xml:space="preserve">December </w:t>
      </w:r>
      <w:r w:rsidRPr="00E968B2">
        <w:t>2026</w:t>
      </w:r>
    </w:p>
    <w:p w:rsidRPr="007F7C72" w:rsidR="00BB19E4" w:rsidP="00BB19E4" w:rsidRDefault="00BB19E4" w14:paraId="1E25F312" w14:textId="0E9B7E22">
      <w:pPr>
        <w:spacing w:after="0"/>
      </w:pPr>
      <w:r w:rsidRPr="007F7C72">
        <w:rPr>
          <w:b/>
          <w:bCs/>
        </w:rPr>
        <w:t>Deadline for Application:</w:t>
      </w:r>
      <w:r w:rsidRPr="007F7C72">
        <w:t xml:space="preserve"> </w:t>
      </w:r>
      <w:r w:rsidRPr="00E968B2">
        <w:t>1</w:t>
      </w:r>
      <w:r w:rsidRPr="00E968B2" w:rsidR="007F7C72">
        <w:t>2</w:t>
      </w:r>
      <w:r w:rsidRPr="00E968B2">
        <w:t xml:space="preserve"> </w:t>
      </w:r>
      <w:r w:rsidRPr="00E968B2" w:rsidR="007F7C72">
        <w:t xml:space="preserve">December </w:t>
      </w:r>
      <w:r w:rsidRPr="00E968B2">
        <w:t>2025</w:t>
      </w:r>
    </w:p>
    <w:p w:rsidRPr="007F7C72" w:rsidR="00BB19E4" w:rsidP="006248F9" w:rsidRDefault="00BB19E4" w14:paraId="28F7FFDF" w14:textId="785AAA1D">
      <w:r w:rsidRPr="007F7C72">
        <w:t>Application includes registering as an Implementation Partner and submitting the technical proposal as per the instructions below.</w:t>
      </w:r>
    </w:p>
    <w:p w:rsidR="00BB19E4" w:rsidP="00BB19E4" w:rsidRDefault="00BB19E4" w14:paraId="47DB9A8C" w14:textId="5C233534">
      <w:pPr>
        <w:spacing w:after="0"/>
      </w:pPr>
      <w:r w:rsidRPr="007F7C72">
        <w:rPr>
          <w:b/>
          <w:bCs/>
        </w:rPr>
        <w:t>Deadline for Questions:</w:t>
      </w:r>
      <w:r w:rsidRPr="007F7C72">
        <w:t xml:space="preserve"> </w:t>
      </w:r>
      <w:r w:rsidRPr="00E968B2">
        <w:t>0</w:t>
      </w:r>
      <w:r w:rsidRPr="00E968B2" w:rsidR="007F7C72">
        <w:t>5</w:t>
      </w:r>
      <w:r w:rsidRPr="00E968B2">
        <w:t xml:space="preserve"> </w:t>
      </w:r>
      <w:r w:rsidRPr="00E968B2" w:rsidR="007F7C72">
        <w:t xml:space="preserve">December </w:t>
      </w:r>
      <w:r w:rsidRPr="00E968B2">
        <w:t>2025</w:t>
      </w:r>
    </w:p>
    <w:p w:rsidR="00BB19E4" w:rsidP="00BB19E4" w:rsidRDefault="00BB19E4" w14:paraId="3228CBC6" w14:textId="6D817139">
      <w:r>
        <w:t xml:space="preserve">All questions must be written in English and submitted by email to </w:t>
      </w:r>
      <w:r w:rsidRPr="008668C2">
        <w:t>globalleap@efficiencyforaccess.org</w:t>
      </w:r>
      <w:r>
        <w:t xml:space="preserve"> </w:t>
      </w:r>
    </w:p>
    <w:p w:rsidR="002A4279" w:rsidP="006248F9" w:rsidRDefault="002A4279" w14:paraId="22E98421" w14:textId="64A57235">
      <w:pPr>
        <w:pStyle w:val="Heading2"/>
        <w:rPr>
          <w:b/>
          <w:bCs/>
        </w:rPr>
      </w:pPr>
    </w:p>
    <w:p w:rsidR="006248F9" w:rsidP="006248F9" w:rsidRDefault="006248F9" w14:paraId="7F1F0663" w14:textId="71E6D92B">
      <w:pPr>
        <w:pStyle w:val="Heading2"/>
        <w:rPr>
          <w:b/>
          <w:bCs/>
        </w:rPr>
      </w:pPr>
      <w:r>
        <w:rPr>
          <w:b/>
          <w:bCs/>
        </w:rPr>
        <w:t>Scope of Work</w:t>
      </w:r>
    </w:p>
    <w:p w:rsidR="00E03925" w:rsidP="00407162" w:rsidRDefault="00E03925" w14:paraId="0C2B3D99" w14:textId="4DBCE43B">
      <w:pPr>
        <w:rPr>
          <w:rFonts w:ascii="Arial" w:hAnsi="Arial" w:cs="Arial"/>
          <w:sz w:val="22"/>
          <w:szCs w:val="22"/>
          <w:shd w:val="clear" w:color="auto" w:fill="FFFFFF"/>
        </w:rPr>
      </w:pPr>
      <w:r>
        <w:rPr>
          <w:rFonts w:ascii="Arial" w:hAnsi="Arial" w:cs="Arial"/>
          <w:sz w:val="22"/>
          <w:szCs w:val="22"/>
          <w:shd w:val="clear" w:color="auto" w:fill="FFFFFF"/>
        </w:rPr>
        <w:t xml:space="preserve">The Partner will be responsible for </w:t>
      </w:r>
      <w:r w:rsidR="00D23F93">
        <w:rPr>
          <w:rFonts w:ascii="Arial" w:hAnsi="Arial" w:cs="Arial"/>
          <w:sz w:val="22"/>
          <w:szCs w:val="22"/>
          <w:shd w:val="clear" w:color="auto" w:fill="FFFFFF"/>
        </w:rPr>
        <w:t xml:space="preserve">the timely and </w:t>
      </w:r>
      <w:r>
        <w:rPr>
          <w:rFonts w:ascii="Arial" w:hAnsi="Arial" w:cs="Arial"/>
          <w:sz w:val="22"/>
          <w:szCs w:val="22"/>
          <w:shd w:val="clear" w:color="auto" w:fill="FFFFFF"/>
        </w:rPr>
        <w:t>successful executi</w:t>
      </w:r>
      <w:r w:rsidR="00D23F93">
        <w:rPr>
          <w:rFonts w:ascii="Arial" w:hAnsi="Arial" w:cs="Arial"/>
          <w:sz w:val="22"/>
          <w:szCs w:val="22"/>
          <w:shd w:val="clear" w:color="auto" w:fill="FFFFFF"/>
        </w:rPr>
        <w:t>on of</w:t>
      </w:r>
      <w:r>
        <w:rPr>
          <w:rFonts w:ascii="Arial" w:hAnsi="Arial" w:cs="Arial"/>
          <w:sz w:val="22"/>
          <w:szCs w:val="22"/>
          <w:shd w:val="clear" w:color="auto" w:fill="FFFFFF"/>
        </w:rPr>
        <w:t xml:space="preserve"> the following </w:t>
      </w:r>
      <w:r w:rsidR="009B6D15">
        <w:rPr>
          <w:rFonts w:ascii="Arial" w:hAnsi="Arial" w:cs="Arial"/>
          <w:sz w:val="22"/>
          <w:szCs w:val="22"/>
          <w:shd w:val="clear" w:color="auto" w:fill="FFFFFF"/>
        </w:rPr>
        <w:t>work</w:t>
      </w:r>
      <w:r>
        <w:rPr>
          <w:rFonts w:ascii="Arial" w:hAnsi="Arial" w:cs="Arial"/>
          <w:sz w:val="22"/>
          <w:szCs w:val="22"/>
          <w:shd w:val="clear" w:color="auto" w:fill="FFFFFF"/>
        </w:rPr>
        <w:t xml:space="preserve"> </w:t>
      </w:r>
      <w:r w:rsidR="009B6D15">
        <w:rPr>
          <w:rFonts w:ascii="Arial" w:hAnsi="Arial" w:cs="Arial"/>
          <w:sz w:val="22"/>
          <w:szCs w:val="22"/>
          <w:shd w:val="clear" w:color="auto" w:fill="FFFFFF"/>
        </w:rPr>
        <w:t xml:space="preserve">for the development and </w:t>
      </w:r>
      <w:r w:rsidR="00A9790E">
        <w:rPr>
          <w:rFonts w:ascii="Arial" w:hAnsi="Arial" w:cs="Arial"/>
          <w:sz w:val="22"/>
          <w:szCs w:val="22"/>
          <w:shd w:val="clear" w:color="auto" w:fill="FFFFFF"/>
        </w:rPr>
        <w:t xml:space="preserve">implementation </w:t>
      </w:r>
      <w:r w:rsidR="009B6D15">
        <w:rPr>
          <w:rFonts w:ascii="Arial" w:hAnsi="Arial" w:cs="Arial"/>
          <w:sz w:val="22"/>
          <w:szCs w:val="22"/>
          <w:shd w:val="clear" w:color="auto" w:fill="FFFFFF"/>
        </w:rPr>
        <w:t xml:space="preserve">of field evaluations for the </w:t>
      </w:r>
      <w:r w:rsidRPr="004F235C" w:rsidR="009B6D15">
        <w:rPr>
          <w:rStyle w:val="apple-style-span"/>
          <w:rFonts w:ascii="Arial" w:hAnsi="Arial" w:cs="Arial"/>
          <w:color w:val="000000" w:themeColor="text1"/>
          <w:sz w:val="22"/>
          <w:szCs w:val="22"/>
          <w:shd w:val="clear" w:color="auto" w:fill="FFFFFF"/>
        </w:rPr>
        <w:t>Global LEAP</w:t>
      </w:r>
      <w:r w:rsidRPr="004F235C" w:rsidDel="00B70E40" w:rsidR="009B6D15">
        <w:rPr>
          <w:rStyle w:val="apple-style-span"/>
          <w:rFonts w:ascii="Arial" w:hAnsi="Arial" w:cs="Arial"/>
          <w:color w:val="000000" w:themeColor="text1"/>
          <w:sz w:val="22"/>
          <w:szCs w:val="22"/>
          <w:shd w:val="clear" w:color="auto" w:fill="FFFFFF"/>
        </w:rPr>
        <w:t xml:space="preserve"> </w:t>
      </w:r>
      <w:r w:rsidR="009B6D15">
        <w:rPr>
          <w:rStyle w:val="apple-style-span"/>
          <w:rFonts w:ascii="Arial" w:hAnsi="Arial" w:cs="Arial"/>
          <w:color w:val="000000" w:themeColor="text1"/>
          <w:sz w:val="22"/>
          <w:szCs w:val="22"/>
          <w:shd w:val="clear" w:color="auto" w:fill="FFFFFF"/>
        </w:rPr>
        <w:t>Solar Generators Competition</w:t>
      </w:r>
      <w:r>
        <w:rPr>
          <w:rFonts w:ascii="Arial" w:hAnsi="Arial" w:cs="Arial"/>
          <w:sz w:val="22"/>
          <w:szCs w:val="22"/>
          <w:shd w:val="clear" w:color="auto" w:fill="FFFFFF"/>
        </w:rPr>
        <w:t xml:space="preserve">. </w:t>
      </w:r>
      <w:r w:rsidR="00D23F93">
        <w:rPr>
          <w:rFonts w:ascii="Arial" w:hAnsi="Arial" w:cs="Arial"/>
          <w:sz w:val="22"/>
          <w:szCs w:val="22"/>
          <w:shd w:val="clear" w:color="auto" w:fill="FFFFFF"/>
        </w:rPr>
        <w:t>A</w:t>
      </w:r>
      <w:r>
        <w:rPr>
          <w:rFonts w:ascii="Arial" w:hAnsi="Arial" w:cs="Arial"/>
          <w:sz w:val="22"/>
          <w:szCs w:val="22"/>
          <w:shd w:val="clear" w:color="auto" w:fill="FFFFFF"/>
        </w:rPr>
        <w:t>ll activities and tasks must be conducted in close consultation with CLASP.</w:t>
      </w:r>
    </w:p>
    <w:p w:rsidR="00E03925" w:rsidP="00E03925" w:rsidRDefault="00E03925" w14:paraId="52A8C6E6" w14:textId="46F3C8CE">
      <w:pPr>
        <w:pStyle w:val="Heading3"/>
        <w:rPr>
          <w:shd w:val="clear" w:color="auto" w:fill="FFFFFF"/>
        </w:rPr>
      </w:pPr>
      <w:r>
        <w:rPr>
          <w:shd w:val="clear" w:color="auto" w:fill="FFFFFF"/>
        </w:rPr>
        <w:lastRenderedPageBreak/>
        <w:t xml:space="preserve">Task 1: </w:t>
      </w:r>
      <w:r w:rsidR="0054757A">
        <w:rPr>
          <w:shd w:val="clear" w:color="auto" w:fill="FFFFFF"/>
        </w:rPr>
        <w:t>Field evaluation design</w:t>
      </w:r>
      <w:r w:rsidR="00492F2A">
        <w:rPr>
          <w:shd w:val="clear" w:color="auto" w:fill="FFFFFF"/>
        </w:rPr>
        <w:t xml:space="preserve"> support</w:t>
      </w:r>
    </w:p>
    <w:p w:rsidR="00E03925" w:rsidP="007F7C72" w:rsidRDefault="00196C23" w14:paraId="66352025" w14:textId="4F6E1313">
      <w:pPr>
        <w:pStyle w:val="ListParagraph"/>
        <w:numPr>
          <w:ilvl w:val="0"/>
          <w:numId w:val="1"/>
        </w:numPr>
      </w:pPr>
      <w:r>
        <w:t>Review and provide feedback on</w:t>
      </w:r>
      <w:r w:rsidR="007F7C72">
        <w:t xml:space="preserve"> </w:t>
      </w:r>
      <w:r w:rsidR="00195A73">
        <w:t xml:space="preserve">the </w:t>
      </w:r>
      <w:r w:rsidR="007F7C72">
        <w:t>draft</w:t>
      </w:r>
      <w:r>
        <w:t xml:space="preserve"> protocol for remote monitoring of solar generators</w:t>
      </w:r>
      <w:r w:rsidR="007F7C72">
        <w:t>; T</w:t>
      </w:r>
      <w:r w:rsidR="00A9790E">
        <w:t>h</w:t>
      </w:r>
      <w:r w:rsidR="007F7C72">
        <w:t>e</w:t>
      </w:r>
      <w:r w:rsidR="00A9790E">
        <w:t xml:space="preserve"> guidance document clarifying the exact metrics to be monitored is under development and will be adapted for the winning bidder and provided for review at the start of the contract</w:t>
      </w:r>
      <w:r w:rsidR="00E91B4B">
        <w:t xml:space="preserve">. </w:t>
      </w:r>
      <w:r w:rsidR="007F7C72">
        <w:t>Refer to</w:t>
      </w:r>
      <w:r w:rsidR="00E91B4B">
        <w:t xml:space="preserve"> the RMS section below</w:t>
      </w:r>
      <w:r w:rsidR="007F7C72">
        <w:t>,</w:t>
      </w:r>
      <w:r w:rsidR="00E91B4B">
        <w:t xml:space="preserve"> which describes </w:t>
      </w:r>
      <w:r w:rsidR="007F7C72">
        <w:t xml:space="preserve">the general expectations for </w:t>
      </w:r>
      <w:r w:rsidR="00E91B4B">
        <w:t>monitoring</w:t>
      </w:r>
      <w:r w:rsidR="007F7C72">
        <w:t>.</w:t>
      </w:r>
    </w:p>
    <w:p w:rsidR="00F50080" w:rsidP="00F50080" w:rsidRDefault="00F50080" w14:paraId="329C7018" w14:textId="4CDE8F8D">
      <w:pPr>
        <w:pStyle w:val="ListParagraph"/>
        <w:numPr>
          <w:ilvl w:val="0"/>
          <w:numId w:val="1"/>
        </w:numPr>
      </w:pPr>
      <w:r>
        <w:t xml:space="preserve">Develop </w:t>
      </w:r>
      <w:r w:rsidR="00597D4C">
        <w:t xml:space="preserve">and deliver </w:t>
      </w:r>
      <w:r>
        <w:t xml:space="preserve">training program and resources for </w:t>
      </w:r>
      <w:r w:rsidR="009F4BE5">
        <w:t xml:space="preserve">the Partner’s </w:t>
      </w:r>
      <w:r>
        <w:t xml:space="preserve">RMS </w:t>
      </w:r>
      <w:r w:rsidR="00D23F93">
        <w:t>field technician(s)</w:t>
      </w:r>
      <w:r w:rsidR="009F4BE5">
        <w:t xml:space="preserve"> who will be responsible for installation, field-based troubleshooting </w:t>
      </w:r>
      <w:r w:rsidR="008F065C">
        <w:t>and/</w:t>
      </w:r>
      <w:r w:rsidR="009F4BE5">
        <w:t>or repairs, and decommissioning of RMS units.</w:t>
      </w:r>
    </w:p>
    <w:p w:rsidR="00E03925" w:rsidP="00E03925" w:rsidRDefault="00E03925" w14:paraId="3E137CA3" w14:textId="1135F149">
      <w:pPr>
        <w:pStyle w:val="Heading3"/>
        <w:rPr>
          <w:shd w:val="clear" w:color="auto" w:fill="FFFFFF"/>
        </w:rPr>
      </w:pPr>
      <w:r>
        <w:rPr>
          <w:shd w:val="clear" w:color="auto" w:fill="FFFFFF"/>
        </w:rPr>
        <w:t xml:space="preserve">Task 2: </w:t>
      </w:r>
      <w:r w:rsidR="0054757A">
        <w:rPr>
          <w:shd w:val="clear" w:color="auto" w:fill="FFFFFF"/>
        </w:rPr>
        <w:t xml:space="preserve">Remote </w:t>
      </w:r>
      <w:r w:rsidR="00196C23">
        <w:rPr>
          <w:shd w:val="clear" w:color="auto" w:fill="FFFFFF"/>
        </w:rPr>
        <w:t>M</w:t>
      </w:r>
      <w:r w:rsidR="0054757A">
        <w:rPr>
          <w:shd w:val="clear" w:color="auto" w:fill="FFFFFF"/>
        </w:rPr>
        <w:t>onitoring</w:t>
      </w:r>
      <w:r w:rsidR="00196C23">
        <w:rPr>
          <w:shd w:val="clear" w:color="auto" w:fill="FFFFFF"/>
        </w:rPr>
        <w:t xml:space="preserve"> System (RMS)</w:t>
      </w:r>
      <w:r w:rsidR="0054757A">
        <w:rPr>
          <w:shd w:val="clear" w:color="auto" w:fill="FFFFFF"/>
        </w:rPr>
        <w:t xml:space="preserve"> design </w:t>
      </w:r>
      <w:r w:rsidR="00BE7E1F">
        <w:rPr>
          <w:shd w:val="clear" w:color="auto" w:fill="FFFFFF"/>
        </w:rPr>
        <w:t>and</w:t>
      </w:r>
      <w:r w:rsidR="0054757A">
        <w:rPr>
          <w:shd w:val="clear" w:color="auto" w:fill="FFFFFF"/>
        </w:rPr>
        <w:t xml:space="preserve"> development</w:t>
      </w:r>
    </w:p>
    <w:p w:rsidR="00691A14" w:rsidP="00E03925" w:rsidRDefault="00691A14" w14:paraId="00F179B3" w14:textId="7154FA26">
      <w:pPr>
        <w:pStyle w:val="ListParagraph"/>
        <w:numPr>
          <w:ilvl w:val="0"/>
          <w:numId w:val="1"/>
        </w:numPr>
      </w:pPr>
      <w:r>
        <w:t xml:space="preserve">Design and fabricate </w:t>
      </w:r>
      <w:r w:rsidR="008F065C">
        <w:t xml:space="preserve">a </w:t>
      </w:r>
      <w:r>
        <w:t>prototype RMS device</w:t>
      </w:r>
      <w:r w:rsidR="00195A73">
        <w:t xml:space="preserve"> that meets the measurement and data transmission requirements specified in the remote monitoring protocol</w:t>
      </w:r>
    </w:p>
    <w:p w:rsidR="00BB330B" w:rsidP="00BB330B" w:rsidRDefault="00BB330B" w14:paraId="1A69BD57" w14:textId="7F9704BA">
      <w:pPr>
        <w:pStyle w:val="ListParagraph"/>
        <w:numPr>
          <w:ilvl w:val="0"/>
          <w:numId w:val="1"/>
        </w:numPr>
      </w:pPr>
      <w:r>
        <w:t>Set up a</w:t>
      </w:r>
      <w:r w:rsidR="00BE7E1F">
        <w:t xml:space="preserve"> secure</w:t>
      </w:r>
      <w:r>
        <w:t xml:space="preserve"> online platform that aggregates and presents data </w:t>
      </w:r>
      <w:r w:rsidR="00195A73">
        <w:t>transmitted by</w:t>
      </w:r>
      <w:r>
        <w:t xml:space="preserve"> RMS units, which is accessible to Competition administrators and judges</w:t>
      </w:r>
    </w:p>
    <w:p w:rsidR="00195A73" w:rsidP="00195A73" w:rsidRDefault="00195A73" w14:paraId="1628AE2A" w14:textId="6A5C9353">
      <w:pPr>
        <w:pStyle w:val="ListParagraph"/>
        <w:numPr>
          <w:ilvl w:val="0"/>
          <w:numId w:val="1"/>
        </w:numPr>
      </w:pPr>
      <w:r>
        <w:t>Conduct field-based beta testing to confirm RMS measurement accuracy and reliable data acquisition, and to ensure consistent data transmission to the online platform</w:t>
      </w:r>
    </w:p>
    <w:p w:rsidR="00E03925" w:rsidP="00E03925" w:rsidRDefault="00196C23" w14:paraId="0CA160D8" w14:textId="0215A2AA">
      <w:pPr>
        <w:pStyle w:val="ListParagraph"/>
        <w:numPr>
          <w:ilvl w:val="0"/>
          <w:numId w:val="1"/>
        </w:numPr>
      </w:pPr>
      <w:r>
        <w:t>Deliver RMS devices that meet the Competition’s needs for monitoring solar generator performance</w:t>
      </w:r>
      <w:r w:rsidR="00195A73">
        <w:t>, as validated via beta testing and approval by CLASP</w:t>
      </w:r>
    </w:p>
    <w:p w:rsidR="00E03925" w:rsidP="00E03925" w:rsidRDefault="00E03925" w14:paraId="64119967" w14:textId="1B75B06A">
      <w:pPr>
        <w:pStyle w:val="Heading3"/>
        <w:rPr>
          <w:shd w:val="clear" w:color="auto" w:fill="FFFFFF"/>
        </w:rPr>
      </w:pPr>
      <w:r>
        <w:rPr>
          <w:shd w:val="clear" w:color="auto" w:fill="FFFFFF"/>
        </w:rPr>
        <w:t xml:space="preserve">Task 3: </w:t>
      </w:r>
      <w:r w:rsidR="00F16806">
        <w:rPr>
          <w:shd w:val="clear" w:color="auto" w:fill="FFFFFF"/>
        </w:rPr>
        <w:t xml:space="preserve">System </w:t>
      </w:r>
      <w:r w:rsidR="00B44198">
        <w:rPr>
          <w:shd w:val="clear" w:color="auto" w:fill="FFFFFF"/>
        </w:rPr>
        <w:t>deployment, collection</w:t>
      </w:r>
      <w:r w:rsidR="00F16806">
        <w:rPr>
          <w:shd w:val="clear" w:color="auto" w:fill="FFFFFF"/>
        </w:rPr>
        <w:t xml:space="preserve"> </w:t>
      </w:r>
      <w:r w:rsidR="00BE7E1F">
        <w:rPr>
          <w:shd w:val="clear" w:color="auto" w:fill="FFFFFF"/>
        </w:rPr>
        <w:t>and</w:t>
      </w:r>
      <w:r w:rsidR="00F16806">
        <w:rPr>
          <w:shd w:val="clear" w:color="auto" w:fill="FFFFFF"/>
        </w:rPr>
        <w:t xml:space="preserve"> r</w:t>
      </w:r>
      <w:r w:rsidR="00492F2A">
        <w:rPr>
          <w:shd w:val="clear" w:color="auto" w:fill="FFFFFF"/>
        </w:rPr>
        <w:t>emote monitoring</w:t>
      </w:r>
    </w:p>
    <w:p w:rsidR="00F16806" w:rsidP="00E03925" w:rsidRDefault="00D23F93" w14:paraId="194FB1EA" w14:textId="22AC6354">
      <w:pPr>
        <w:pStyle w:val="ListParagraph"/>
        <w:numPr>
          <w:ilvl w:val="0"/>
          <w:numId w:val="1"/>
        </w:numPr>
      </w:pPr>
      <w:r>
        <w:t>Support</w:t>
      </w:r>
      <w:r w:rsidR="00F16806">
        <w:t xml:space="preserve"> deployment and installation of solar generators, as well as user guidance for field evaluations in collaboration with CLASP and Competition nominees</w:t>
      </w:r>
    </w:p>
    <w:p w:rsidR="00E03925" w:rsidP="00E03925" w:rsidRDefault="001E6926" w14:paraId="1236FB08" w14:textId="42A043A4">
      <w:pPr>
        <w:pStyle w:val="ListParagraph"/>
        <w:numPr>
          <w:ilvl w:val="0"/>
          <w:numId w:val="1"/>
        </w:numPr>
      </w:pPr>
      <w:r>
        <w:t>Install, configure and activate RMS units connected to all solar generators evaluated for the Competition</w:t>
      </w:r>
    </w:p>
    <w:p w:rsidR="001E6926" w:rsidP="00E03925" w:rsidRDefault="001300C5" w14:paraId="15DA4AE2" w14:textId="4C6DEE65">
      <w:pPr>
        <w:pStyle w:val="ListParagraph"/>
        <w:numPr>
          <w:ilvl w:val="0"/>
          <w:numId w:val="1"/>
        </w:numPr>
      </w:pPr>
      <w:r>
        <w:t xml:space="preserve">Confirm RMS data transmission to </w:t>
      </w:r>
      <w:r w:rsidR="00A05F62">
        <w:t xml:space="preserve">the </w:t>
      </w:r>
      <w:r>
        <w:t>online platform and validate measurement accuracy</w:t>
      </w:r>
    </w:p>
    <w:p w:rsidR="00B65D8A" w:rsidP="00E03925" w:rsidRDefault="00B65D8A" w14:paraId="531F3D48" w14:textId="3D5C3C1F">
      <w:pPr>
        <w:pStyle w:val="ListParagraph"/>
        <w:numPr>
          <w:ilvl w:val="0"/>
          <w:numId w:val="1"/>
        </w:numPr>
      </w:pPr>
      <w:r>
        <w:t>Troubleshoot and repair instances of offline or malfunctioning RMS units</w:t>
      </w:r>
      <w:r w:rsidR="00B6068D">
        <w:t>, with a response time to be established with CLASP at the contracting stage</w:t>
      </w:r>
    </w:p>
    <w:p w:rsidR="0046542B" w:rsidP="00E03925" w:rsidRDefault="0046542B" w14:paraId="0F194C32" w14:textId="490537D6">
      <w:pPr>
        <w:pStyle w:val="ListParagraph"/>
        <w:numPr>
          <w:ilvl w:val="0"/>
          <w:numId w:val="1"/>
        </w:numPr>
      </w:pPr>
      <w:r>
        <w:t>Remov</w:t>
      </w:r>
      <w:r w:rsidR="00A05F62">
        <w:t>e</w:t>
      </w:r>
      <w:r>
        <w:t xml:space="preserve"> RMS units at the conclusion of field evaluations and transfer hardware to CLASP</w:t>
      </w:r>
    </w:p>
    <w:p w:rsidR="00D80C60" w:rsidP="00E03925" w:rsidRDefault="00D23F93" w14:paraId="1E2DBD29" w14:textId="68169AE9">
      <w:pPr>
        <w:pStyle w:val="ListParagraph"/>
        <w:numPr>
          <w:ilvl w:val="0"/>
          <w:numId w:val="1"/>
        </w:numPr>
      </w:pPr>
      <w:r>
        <w:t>Support</w:t>
      </w:r>
      <w:r w:rsidR="00D80C60">
        <w:t xml:space="preserve"> CLASP and Competition nominees for return of solar generator units used for field evaluation</w:t>
      </w:r>
    </w:p>
    <w:p w:rsidR="00492F2A" w:rsidP="00492F2A" w:rsidRDefault="00492F2A" w14:paraId="668CC8AE" w14:textId="0CFD95CC">
      <w:pPr>
        <w:pStyle w:val="Heading3"/>
        <w:rPr>
          <w:shd w:val="clear" w:color="auto" w:fill="FFFFFF"/>
        </w:rPr>
      </w:pPr>
      <w:r>
        <w:rPr>
          <w:shd w:val="clear" w:color="auto" w:fill="FFFFFF"/>
        </w:rPr>
        <w:t xml:space="preserve">Task </w:t>
      </w:r>
      <w:r w:rsidR="00CC7DFC">
        <w:rPr>
          <w:shd w:val="clear" w:color="auto" w:fill="FFFFFF"/>
        </w:rPr>
        <w:t>4</w:t>
      </w:r>
      <w:r>
        <w:rPr>
          <w:shd w:val="clear" w:color="auto" w:fill="FFFFFF"/>
        </w:rPr>
        <w:t>: Data analysis</w:t>
      </w:r>
    </w:p>
    <w:p w:rsidR="00492F2A" w:rsidP="00492F2A" w:rsidRDefault="00FF6850" w14:paraId="41FBA456" w14:textId="3AF56277">
      <w:pPr>
        <w:pStyle w:val="ListParagraph"/>
        <w:numPr>
          <w:ilvl w:val="0"/>
          <w:numId w:val="1"/>
        </w:numPr>
      </w:pPr>
      <w:r>
        <w:t>C</w:t>
      </w:r>
      <w:r w:rsidR="004B0211">
        <w:t>ompile and c</w:t>
      </w:r>
      <w:r>
        <w:t xml:space="preserve">lean data </w:t>
      </w:r>
      <w:r w:rsidR="00C2543C">
        <w:t xml:space="preserve">collected </w:t>
      </w:r>
      <w:r>
        <w:t xml:space="preserve">from </w:t>
      </w:r>
      <w:r w:rsidR="0046542B">
        <w:t xml:space="preserve">RMS </w:t>
      </w:r>
      <w:r w:rsidR="00831F73">
        <w:t>units</w:t>
      </w:r>
      <w:r>
        <w:t>, ensuring data integrity, completeness, and alignment with the evaluation framework</w:t>
      </w:r>
    </w:p>
    <w:p w:rsidR="0046542B" w:rsidP="00492F2A" w:rsidRDefault="0046542B" w14:paraId="4D23D65B" w14:textId="77686AEE">
      <w:pPr>
        <w:pStyle w:val="ListParagraph"/>
        <w:numPr>
          <w:ilvl w:val="0"/>
          <w:numId w:val="1"/>
        </w:numPr>
      </w:pPr>
      <w:r>
        <w:lastRenderedPageBreak/>
        <w:t>Organiz</w:t>
      </w:r>
      <w:r w:rsidR="005F7B4A">
        <w:t>e</w:t>
      </w:r>
      <w:r>
        <w:t xml:space="preserve"> and analy</w:t>
      </w:r>
      <w:r w:rsidR="005F7B4A">
        <w:t>ze</w:t>
      </w:r>
      <w:r>
        <w:t xml:space="preserve"> RMS</w:t>
      </w:r>
      <w:r w:rsidR="004B0211">
        <w:t xml:space="preserve"> data in a secure web-based platform, using</w:t>
      </w:r>
      <w:r>
        <w:t xml:space="preserve"> format</w:t>
      </w:r>
      <w:r w:rsidR="00FF6850">
        <w:t>s</w:t>
      </w:r>
      <w:r>
        <w:t xml:space="preserve"> convenient for use by Competition judges</w:t>
      </w:r>
    </w:p>
    <w:p w:rsidR="00C2543C" w:rsidP="00492F2A" w:rsidRDefault="00C2543C" w14:paraId="419A0DD3" w14:textId="3E593E39">
      <w:pPr>
        <w:pStyle w:val="ListParagraph"/>
        <w:numPr>
          <w:ilvl w:val="0"/>
          <w:numId w:val="1"/>
        </w:numPr>
      </w:pPr>
      <w:r>
        <w:t xml:space="preserve">Ad-hoc support for </w:t>
      </w:r>
      <w:r w:rsidR="00A05F62">
        <w:t xml:space="preserve">analysis and </w:t>
      </w:r>
      <w:r>
        <w:t xml:space="preserve">interpretation of </w:t>
      </w:r>
      <w:r w:rsidR="00831F73">
        <w:t>RMS</w:t>
      </w:r>
      <w:r>
        <w:t xml:space="preserve"> data by CLASP and Competition judges</w:t>
      </w:r>
    </w:p>
    <w:p w:rsidR="004B0211" w:rsidP="004B0211" w:rsidRDefault="004B0211" w14:paraId="0FB8B77B" w14:textId="3A931DDB">
      <w:pPr>
        <w:pStyle w:val="ListParagraph"/>
        <w:numPr>
          <w:ilvl w:val="0"/>
          <w:numId w:val="1"/>
        </w:numPr>
      </w:pPr>
      <w:r>
        <w:t>Deliver a memo no more than 20 pages, which summarizes lessons learned and recommendations based on experiences and outcomes from remote system monitoring for the Competition</w:t>
      </w:r>
    </w:p>
    <w:p w:rsidR="002A4279" w:rsidP="002A4279" w:rsidRDefault="002A4279" w14:paraId="1BDE5A9A" w14:textId="77777777">
      <w:pPr>
        <w:pStyle w:val="Heading2"/>
        <w:rPr>
          <w:b/>
          <w:bCs/>
        </w:rPr>
      </w:pPr>
    </w:p>
    <w:p w:rsidR="002A4279" w:rsidP="002A4279" w:rsidRDefault="002A4279" w14:paraId="435C35A7" w14:textId="00BDD194">
      <w:pPr>
        <w:pStyle w:val="Heading2"/>
        <w:rPr>
          <w:b/>
          <w:bCs/>
        </w:rPr>
      </w:pPr>
      <w:r>
        <w:rPr>
          <w:b/>
          <w:bCs/>
        </w:rPr>
        <w:t xml:space="preserve">Remote Monitoring </w:t>
      </w:r>
      <w:r w:rsidR="00A17295">
        <w:rPr>
          <w:b/>
          <w:bCs/>
        </w:rPr>
        <w:t>System (RMS)</w:t>
      </w:r>
    </w:p>
    <w:p w:rsidR="00854E99" w:rsidP="002A4279" w:rsidRDefault="00854E99" w14:paraId="3204DC0D" w14:textId="77777777">
      <w:pPr>
        <w:rPr>
          <w:rFonts w:ascii="Arial" w:hAnsi="Arial" w:cs="Arial"/>
          <w:sz w:val="22"/>
          <w:szCs w:val="22"/>
          <w:shd w:val="clear" w:color="auto" w:fill="FFFFFF"/>
        </w:rPr>
      </w:pPr>
      <w:r>
        <w:rPr>
          <w:rFonts w:ascii="Arial" w:hAnsi="Arial" w:cs="Arial"/>
          <w:sz w:val="22"/>
          <w:szCs w:val="22"/>
          <w:shd w:val="clear" w:color="auto" w:fill="FFFFFF"/>
        </w:rPr>
        <w:t>The performance of s</w:t>
      </w:r>
      <w:r w:rsidR="00DE67AB">
        <w:rPr>
          <w:rFonts w:ascii="Arial" w:hAnsi="Arial" w:cs="Arial"/>
          <w:sz w:val="22"/>
          <w:szCs w:val="22"/>
          <w:shd w:val="clear" w:color="auto" w:fill="FFFFFF"/>
        </w:rPr>
        <w:t xml:space="preserve">olar generators deployed for field evaluation will be monitored to provide </w:t>
      </w:r>
      <w:r>
        <w:rPr>
          <w:rFonts w:ascii="Arial" w:hAnsi="Arial" w:cs="Arial"/>
          <w:sz w:val="22"/>
          <w:szCs w:val="22"/>
          <w:shd w:val="clear" w:color="auto" w:fill="FFFFFF"/>
        </w:rPr>
        <w:t>comparable data</w:t>
      </w:r>
      <w:r w:rsidR="00DE67AB">
        <w:rPr>
          <w:rFonts w:ascii="Arial" w:hAnsi="Arial" w:cs="Arial"/>
          <w:sz w:val="22"/>
          <w:szCs w:val="22"/>
          <w:shd w:val="clear" w:color="auto" w:fill="FFFFFF"/>
        </w:rPr>
        <w:t xml:space="preserve"> about system functionality</w:t>
      </w:r>
      <w:r>
        <w:rPr>
          <w:rFonts w:ascii="Arial" w:hAnsi="Arial" w:cs="Arial"/>
          <w:sz w:val="22"/>
          <w:szCs w:val="22"/>
          <w:shd w:val="clear" w:color="auto" w:fill="FFFFFF"/>
        </w:rPr>
        <w:t>. The Global LEAP Competition will use system performance data</w:t>
      </w:r>
      <w:r w:rsidR="00DE67AB">
        <w:rPr>
          <w:rFonts w:ascii="Arial" w:hAnsi="Arial" w:cs="Arial"/>
          <w:sz w:val="22"/>
          <w:szCs w:val="22"/>
          <w:shd w:val="clear" w:color="auto" w:fill="FFFFFF"/>
        </w:rPr>
        <w:t xml:space="preserve"> </w:t>
      </w:r>
      <w:r>
        <w:rPr>
          <w:rFonts w:ascii="Arial" w:hAnsi="Arial" w:cs="Arial"/>
          <w:sz w:val="22"/>
          <w:szCs w:val="22"/>
          <w:shd w:val="clear" w:color="auto" w:fill="FFFFFF"/>
        </w:rPr>
        <w:t xml:space="preserve">in combination with information submitted by manufacturers, laboratory testing, and user feedback to identify best-in-class solar generators. </w:t>
      </w:r>
    </w:p>
    <w:p w:rsidR="00DE67AB" w:rsidP="002A4279" w:rsidRDefault="00854E99" w14:paraId="7EB6ACFF" w14:textId="6697C96D">
      <w:pPr>
        <w:rPr>
          <w:rFonts w:ascii="Arial" w:hAnsi="Arial" w:cs="Arial"/>
          <w:sz w:val="22"/>
          <w:szCs w:val="22"/>
          <w:shd w:val="clear" w:color="auto" w:fill="FFFFFF"/>
        </w:rPr>
      </w:pPr>
      <w:r>
        <w:rPr>
          <w:rFonts w:ascii="Arial" w:hAnsi="Arial" w:cs="Arial"/>
          <w:sz w:val="22"/>
          <w:szCs w:val="22"/>
          <w:shd w:val="clear" w:color="auto" w:fill="FFFFFF"/>
        </w:rPr>
        <w:t xml:space="preserve">Remote </w:t>
      </w:r>
      <w:r w:rsidR="00A17295">
        <w:rPr>
          <w:rFonts w:ascii="Arial" w:hAnsi="Arial" w:cs="Arial"/>
          <w:sz w:val="22"/>
          <w:szCs w:val="22"/>
          <w:shd w:val="clear" w:color="auto" w:fill="FFFFFF"/>
        </w:rPr>
        <w:t>m</w:t>
      </w:r>
      <w:r>
        <w:rPr>
          <w:rFonts w:ascii="Arial" w:hAnsi="Arial" w:cs="Arial"/>
          <w:sz w:val="22"/>
          <w:szCs w:val="22"/>
          <w:shd w:val="clear" w:color="auto" w:fill="FFFFFF"/>
        </w:rPr>
        <w:t xml:space="preserve">onitoring </w:t>
      </w:r>
      <w:r w:rsidR="00A17295">
        <w:rPr>
          <w:rFonts w:ascii="Arial" w:hAnsi="Arial" w:cs="Arial"/>
          <w:sz w:val="22"/>
          <w:szCs w:val="22"/>
          <w:shd w:val="clear" w:color="auto" w:fill="FFFFFF"/>
        </w:rPr>
        <w:t>s</w:t>
      </w:r>
      <w:r>
        <w:rPr>
          <w:rFonts w:ascii="Arial" w:hAnsi="Arial" w:cs="Arial"/>
          <w:sz w:val="22"/>
          <w:szCs w:val="22"/>
          <w:shd w:val="clear" w:color="auto" w:fill="FFFFFF"/>
        </w:rPr>
        <w:t xml:space="preserve">ystems connected to solar generators will measure key performance parameters, automatically store </w:t>
      </w:r>
      <w:r w:rsidR="00A17295">
        <w:rPr>
          <w:rFonts w:ascii="Arial" w:hAnsi="Arial" w:cs="Arial"/>
          <w:sz w:val="22"/>
          <w:szCs w:val="22"/>
          <w:shd w:val="clear" w:color="auto" w:fill="FFFFFF"/>
        </w:rPr>
        <w:t xml:space="preserve">data locally, </w:t>
      </w:r>
      <w:r>
        <w:rPr>
          <w:rFonts w:ascii="Arial" w:hAnsi="Arial" w:cs="Arial"/>
          <w:sz w:val="22"/>
          <w:szCs w:val="22"/>
          <w:shd w:val="clear" w:color="auto" w:fill="FFFFFF"/>
        </w:rPr>
        <w:t xml:space="preserve">and </w:t>
      </w:r>
      <w:r w:rsidR="00A17295">
        <w:rPr>
          <w:rFonts w:ascii="Arial" w:hAnsi="Arial" w:cs="Arial"/>
          <w:sz w:val="22"/>
          <w:szCs w:val="22"/>
          <w:shd w:val="clear" w:color="auto" w:fill="FFFFFF"/>
        </w:rPr>
        <w:t xml:space="preserve">regularly </w:t>
      </w:r>
      <w:r>
        <w:rPr>
          <w:rFonts w:ascii="Arial" w:hAnsi="Arial" w:cs="Arial"/>
          <w:sz w:val="22"/>
          <w:szCs w:val="22"/>
          <w:shd w:val="clear" w:color="auto" w:fill="FFFFFF"/>
        </w:rPr>
        <w:t>transmit</w:t>
      </w:r>
      <w:r w:rsidR="00A17295">
        <w:rPr>
          <w:rFonts w:ascii="Arial" w:hAnsi="Arial" w:cs="Arial"/>
          <w:sz w:val="22"/>
          <w:szCs w:val="22"/>
          <w:shd w:val="clear" w:color="auto" w:fill="FFFFFF"/>
        </w:rPr>
        <w:t xml:space="preserve"> data to </w:t>
      </w:r>
      <w:proofErr w:type="gramStart"/>
      <w:r w:rsidR="00A17295">
        <w:rPr>
          <w:rFonts w:ascii="Arial" w:hAnsi="Arial" w:cs="Arial"/>
          <w:sz w:val="22"/>
          <w:szCs w:val="22"/>
          <w:shd w:val="clear" w:color="auto" w:fill="FFFFFF"/>
        </w:rPr>
        <w:t>an</w:t>
      </w:r>
      <w:proofErr w:type="gramEnd"/>
      <w:r w:rsidR="00A17295">
        <w:rPr>
          <w:rFonts w:ascii="Arial" w:hAnsi="Arial" w:cs="Arial"/>
          <w:sz w:val="22"/>
          <w:szCs w:val="22"/>
          <w:shd w:val="clear" w:color="auto" w:fill="FFFFFF"/>
        </w:rPr>
        <w:t xml:space="preserve"> </w:t>
      </w:r>
      <w:r w:rsidR="004B0211">
        <w:rPr>
          <w:rFonts w:ascii="Arial" w:hAnsi="Arial" w:cs="Arial"/>
          <w:sz w:val="22"/>
          <w:szCs w:val="22"/>
          <w:shd w:val="clear" w:color="auto" w:fill="FFFFFF"/>
        </w:rPr>
        <w:t xml:space="preserve">cloud-based </w:t>
      </w:r>
      <w:r w:rsidR="00A17295">
        <w:rPr>
          <w:rFonts w:ascii="Arial" w:hAnsi="Arial" w:cs="Arial"/>
          <w:sz w:val="22"/>
          <w:szCs w:val="22"/>
          <w:shd w:val="clear" w:color="auto" w:fill="FFFFFF"/>
        </w:rPr>
        <w:t xml:space="preserve">online platform. The RMS will measure input voltage and current from PV modules and from the AC grid (if applicable), as well as the current and voltage at the solar generator’s output ports (AC and DC, if applicable). Monitoring and evaluating the electrical inputs and outputs of </w:t>
      </w:r>
      <w:r w:rsidR="00C30370">
        <w:rPr>
          <w:rFonts w:ascii="Arial" w:hAnsi="Arial" w:cs="Arial"/>
          <w:sz w:val="22"/>
          <w:szCs w:val="22"/>
          <w:shd w:val="clear" w:color="auto" w:fill="FFFFFF"/>
        </w:rPr>
        <w:t xml:space="preserve">deployed </w:t>
      </w:r>
      <w:r w:rsidR="00A17295">
        <w:rPr>
          <w:rFonts w:ascii="Arial" w:hAnsi="Arial" w:cs="Arial"/>
          <w:sz w:val="22"/>
          <w:szCs w:val="22"/>
          <w:shd w:val="clear" w:color="auto" w:fill="FFFFFF"/>
        </w:rPr>
        <w:t>solar generators allows Competition judges to understand i</w:t>
      </w:r>
      <w:r w:rsidR="00CD327F">
        <w:rPr>
          <w:rFonts w:ascii="Arial" w:hAnsi="Arial" w:cs="Arial"/>
          <w:sz w:val="22"/>
          <w:szCs w:val="22"/>
          <w:shd w:val="clear" w:color="auto" w:fill="FFFFFF"/>
        </w:rPr>
        <w:t>f</w:t>
      </w:r>
      <w:r w:rsidR="00A17295">
        <w:rPr>
          <w:rFonts w:ascii="Arial" w:hAnsi="Arial" w:cs="Arial"/>
          <w:sz w:val="22"/>
          <w:szCs w:val="22"/>
          <w:shd w:val="clear" w:color="auto" w:fill="FFFFFF"/>
        </w:rPr>
        <w:t xml:space="preserve"> product</w:t>
      </w:r>
      <w:r w:rsidR="00C30370">
        <w:rPr>
          <w:rFonts w:ascii="Arial" w:hAnsi="Arial" w:cs="Arial"/>
          <w:sz w:val="22"/>
          <w:szCs w:val="22"/>
          <w:shd w:val="clear" w:color="auto" w:fill="FFFFFF"/>
        </w:rPr>
        <w:t>s</w:t>
      </w:r>
      <w:r w:rsidR="00A17295">
        <w:rPr>
          <w:rFonts w:ascii="Arial" w:hAnsi="Arial" w:cs="Arial"/>
          <w:sz w:val="22"/>
          <w:szCs w:val="22"/>
          <w:shd w:val="clear" w:color="auto" w:fill="FFFFFF"/>
        </w:rPr>
        <w:t xml:space="preserve"> </w:t>
      </w:r>
      <w:r w:rsidR="00C30370">
        <w:rPr>
          <w:rFonts w:ascii="Arial" w:hAnsi="Arial" w:cs="Arial"/>
          <w:sz w:val="22"/>
          <w:szCs w:val="22"/>
          <w:shd w:val="clear" w:color="auto" w:fill="FFFFFF"/>
        </w:rPr>
        <w:t>deliver reliable energy under real-world conditions such as low/no solar irradiance, unavailable/unstable AC grid, and diverse load profiles from common domestic appliances.</w:t>
      </w:r>
    </w:p>
    <w:p w:rsidR="00CD327F" w:rsidP="002A4279" w:rsidRDefault="00CD327F" w14:paraId="25C97EBE" w14:textId="35248C51">
      <w:pPr>
        <w:rPr>
          <w:rFonts w:ascii="Arial" w:hAnsi="Arial" w:cs="Arial"/>
          <w:sz w:val="22"/>
          <w:szCs w:val="22"/>
          <w:shd w:val="clear" w:color="auto" w:fill="FFFFFF"/>
        </w:rPr>
      </w:pPr>
      <w:r>
        <w:rPr>
          <w:rFonts w:ascii="Arial" w:hAnsi="Arial" w:cs="Arial"/>
          <w:sz w:val="22"/>
          <w:szCs w:val="22"/>
          <w:shd w:val="clear" w:color="auto" w:fill="FFFFFF"/>
        </w:rPr>
        <w:t>RMS units appropriate for the Competition must meet the following requirements:</w:t>
      </w:r>
    </w:p>
    <w:p w:rsidR="004E26F5" w:rsidP="00CD327F" w:rsidRDefault="004E26F5" w14:paraId="7923AF31" w14:textId="52A11A01">
      <w:pPr>
        <w:pStyle w:val="ListParagraph"/>
        <w:numPr>
          <w:ilvl w:val="0"/>
          <w:numId w:val="3"/>
        </w:numPr>
        <w:rPr>
          <w:rFonts w:ascii="Arial" w:hAnsi="Arial" w:cs="Arial"/>
          <w:sz w:val="22"/>
          <w:szCs w:val="22"/>
          <w:shd w:val="clear" w:color="auto" w:fill="FFFFFF"/>
        </w:rPr>
      </w:pPr>
      <w:r>
        <w:rPr>
          <w:rFonts w:ascii="Arial" w:hAnsi="Arial" w:cs="Arial"/>
          <w:sz w:val="22"/>
          <w:szCs w:val="22"/>
          <w:shd w:val="clear" w:color="auto" w:fill="FFFFFF"/>
        </w:rPr>
        <w:t xml:space="preserve">Measures voltage and current at </w:t>
      </w:r>
      <w:r w:rsidR="00E818B3">
        <w:rPr>
          <w:rFonts w:ascii="Arial" w:hAnsi="Arial" w:cs="Arial"/>
          <w:sz w:val="22"/>
          <w:szCs w:val="22"/>
          <w:shd w:val="clear" w:color="auto" w:fill="FFFFFF"/>
        </w:rPr>
        <w:t xml:space="preserve">the </w:t>
      </w:r>
      <w:r w:rsidR="004B0211">
        <w:rPr>
          <w:rFonts w:ascii="Arial" w:hAnsi="Arial" w:cs="Arial"/>
          <w:sz w:val="22"/>
          <w:szCs w:val="22"/>
          <w:shd w:val="clear" w:color="auto" w:fill="FFFFFF"/>
        </w:rPr>
        <w:t xml:space="preserve">precision, </w:t>
      </w:r>
      <w:r>
        <w:rPr>
          <w:rFonts w:ascii="Arial" w:hAnsi="Arial" w:cs="Arial"/>
          <w:sz w:val="22"/>
          <w:szCs w:val="22"/>
          <w:shd w:val="clear" w:color="auto" w:fill="FFFFFF"/>
        </w:rPr>
        <w:t xml:space="preserve">accuracy and interval </w:t>
      </w:r>
      <w:r w:rsidR="000D4494">
        <w:rPr>
          <w:rFonts w:ascii="Arial" w:hAnsi="Arial" w:cs="Arial"/>
          <w:sz w:val="22"/>
          <w:szCs w:val="22"/>
          <w:shd w:val="clear" w:color="auto" w:fill="FFFFFF"/>
        </w:rPr>
        <w:t>agreed upon with</w:t>
      </w:r>
      <w:r>
        <w:rPr>
          <w:rFonts w:ascii="Arial" w:hAnsi="Arial" w:cs="Arial"/>
          <w:sz w:val="22"/>
          <w:szCs w:val="22"/>
          <w:shd w:val="clear" w:color="auto" w:fill="FFFFFF"/>
        </w:rPr>
        <w:t xml:space="preserve"> CLASP</w:t>
      </w:r>
      <w:r w:rsidR="000D4494">
        <w:rPr>
          <w:rFonts w:ascii="Arial" w:hAnsi="Arial" w:cs="Arial"/>
          <w:sz w:val="22"/>
          <w:szCs w:val="22"/>
          <w:shd w:val="clear" w:color="auto" w:fill="FFFFFF"/>
        </w:rPr>
        <w:t>; The RMS shall be capable</w:t>
      </w:r>
      <w:r w:rsidR="004B0211">
        <w:rPr>
          <w:rFonts w:ascii="Arial" w:hAnsi="Arial" w:cs="Arial"/>
          <w:sz w:val="22"/>
          <w:szCs w:val="22"/>
          <w:shd w:val="clear" w:color="auto" w:fill="FFFFFF"/>
        </w:rPr>
        <w:t xml:space="preserve"> of </w:t>
      </w:r>
      <w:r w:rsidR="000D4494">
        <w:rPr>
          <w:rFonts w:ascii="Arial" w:hAnsi="Arial" w:cs="Arial"/>
          <w:sz w:val="22"/>
          <w:szCs w:val="22"/>
          <w:shd w:val="clear" w:color="auto" w:fill="FFFFFF"/>
        </w:rPr>
        <w:t>measuring voltage and current up to the following expected limits:</w:t>
      </w:r>
    </w:p>
    <w:p w:rsidR="00A15AC3" w:rsidP="00A15AC3" w:rsidRDefault="00A15AC3" w14:paraId="6736C49B" w14:textId="76AE6588">
      <w:pPr>
        <w:pStyle w:val="ListParagraph"/>
        <w:numPr>
          <w:ilvl w:val="1"/>
          <w:numId w:val="3"/>
        </w:numPr>
        <w:rPr>
          <w:rFonts w:ascii="Arial" w:hAnsi="Arial" w:cs="Arial"/>
          <w:sz w:val="22"/>
          <w:szCs w:val="22"/>
          <w:shd w:val="clear" w:color="auto" w:fill="FFFFFF"/>
        </w:rPr>
      </w:pPr>
      <w:r>
        <w:rPr>
          <w:rFonts w:ascii="Arial" w:hAnsi="Arial" w:cs="Arial"/>
          <w:sz w:val="22"/>
          <w:szCs w:val="22"/>
          <w:shd w:val="clear" w:color="auto" w:fill="FFFFFF"/>
        </w:rPr>
        <w:t xml:space="preserve">PV array </w:t>
      </w:r>
      <w:r w:rsidR="00DF24B1">
        <w:rPr>
          <w:rFonts w:ascii="Arial" w:hAnsi="Arial" w:cs="Arial"/>
          <w:sz w:val="22"/>
          <w:szCs w:val="22"/>
          <w:shd w:val="clear" w:color="auto" w:fill="FFFFFF"/>
        </w:rPr>
        <w:t xml:space="preserve">DC </w:t>
      </w:r>
      <w:r>
        <w:rPr>
          <w:rFonts w:ascii="Arial" w:hAnsi="Arial" w:cs="Arial"/>
          <w:sz w:val="22"/>
          <w:szCs w:val="22"/>
          <w:shd w:val="clear" w:color="auto" w:fill="FFFFFF"/>
        </w:rPr>
        <w:t>input maximum: 120 A, 700 V DC</w:t>
      </w:r>
    </w:p>
    <w:p w:rsidR="00AE65C2" w:rsidP="00A15AC3" w:rsidRDefault="00A15AC3" w14:paraId="70FF8DB7" w14:textId="47B7EC03">
      <w:pPr>
        <w:pStyle w:val="ListParagraph"/>
        <w:numPr>
          <w:ilvl w:val="1"/>
          <w:numId w:val="3"/>
        </w:numPr>
        <w:rPr>
          <w:rFonts w:ascii="Arial" w:hAnsi="Arial" w:cs="Arial"/>
          <w:sz w:val="22"/>
          <w:szCs w:val="22"/>
          <w:shd w:val="clear" w:color="auto" w:fill="FFFFFF"/>
        </w:rPr>
      </w:pPr>
      <w:r>
        <w:rPr>
          <w:rFonts w:ascii="Arial" w:hAnsi="Arial" w:cs="Arial"/>
          <w:sz w:val="22"/>
          <w:szCs w:val="22"/>
          <w:shd w:val="clear" w:color="auto" w:fill="FFFFFF"/>
        </w:rPr>
        <w:t xml:space="preserve">Electrical grid </w:t>
      </w:r>
      <w:r w:rsidR="00DF24B1">
        <w:rPr>
          <w:rFonts w:ascii="Arial" w:hAnsi="Arial" w:cs="Arial"/>
          <w:sz w:val="22"/>
          <w:szCs w:val="22"/>
          <w:shd w:val="clear" w:color="auto" w:fill="FFFFFF"/>
        </w:rPr>
        <w:t xml:space="preserve">AC </w:t>
      </w:r>
      <w:r>
        <w:rPr>
          <w:rFonts w:ascii="Arial" w:hAnsi="Arial" w:cs="Arial"/>
          <w:sz w:val="22"/>
          <w:szCs w:val="22"/>
          <w:shd w:val="clear" w:color="auto" w:fill="FFFFFF"/>
        </w:rPr>
        <w:t xml:space="preserve">input maximum: </w:t>
      </w:r>
      <w:r w:rsidR="00AE65C2">
        <w:rPr>
          <w:rFonts w:ascii="Arial" w:hAnsi="Arial" w:cs="Arial"/>
          <w:sz w:val="22"/>
          <w:szCs w:val="22"/>
          <w:shd w:val="clear" w:color="auto" w:fill="FFFFFF"/>
        </w:rPr>
        <w:t>1</w:t>
      </w:r>
      <w:r w:rsidR="00DF24B1">
        <w:rPr>
          <w:rFonts w:ascii="Arial" w:hAnsi="Arial" w:cs="Arial"/>
          <w:sz w:val="22"/>
          <w:szCs w:val="22"/>
          <w:shd w:val="clear" w:color="auto" w:fill="FFFFFF"/>
        </w:rPr>
        <w:t>2</w:t>
      </w:r>
      <w:r w:rsidR="00AE65C2">
        <w:rPr>
          <w:rFonts w:ascii="Arial" w:hAnsi="Arial" w:cs="Arial"/>
          <w:sz w:val="22"/>
          <w:szCs w:val="22"/>
          <w:shd w:val="clear" w:color="auto" w:fill="FFFFFF"/>
        </w:rPr>
        <w:t>0 A, 300 V AC</w:t>
      </w:r>
    </w:p>
    <w:p w:rsidRPr="0034070F" w:rsidR="00DF24B1" w:rsidP="00DF24B1" w:rsidRDefault="00DF24B1" w14:paraId="4B819382" w14:textId="6F9D3DA2">
      <w:pPr>
        <w:pStyle w:val="ListParagraph"/>
        <w:numPr>
          <w:ilvl w:val="1"/>
          <w:numId w:val="3"/>
        </w:numPr>
        <w:rPr>
          <w:rFonts w:ascii="Arial" w:hAnsi="Arial" w:cs="Arial"/>
          <w:sz w:val="22"/>
          <w:szCs w:val="22"/>
          <w:shd w:val="clear" w:color="auto" w:fill="FFFFFF"/>
        </w:rPr>
      </w:pPr>
      <w:r>
        <w:rPr>
          <w:rFonts w:ascii="Arial" w:hAnsi="Arial" w:cs="Arial"/>
          <w:sz w:val="22"/>
          <w:szCs w:val="22"/>
          <w:shd w:val="clear" w:color="auto" w:fill="FFFFFF"/>
        </w:rPr>
        <w:t xml:space="preserve">Solar generator DC output maximum: </w:t>
      </w:r>
      <w:r w:rsidR="000D4494">
        <w:rPr>
          <w:rFonts w:ascii="Arial" w:hAnsi="Arial" w:cs="Arial"/>
          <w:sz w:val="22"/>
          <w:szCs w:val="22"/>
          <w:shd w:val="clear" w:color="auto" w:fill="FFFFFF"/>
        </w:rPr>
        <w:t>50</w:t>
      </w:r>
      <w:r>
        <w:rPr>
          <w:rFonts w:ascii="Arial" w:hAnsi="Arial" w:cs="Arial"/>
          <w:sz w:val="22"/>
          <w:szCs w:val="22"/>
          <w:shd w:val="clear" w:color="auto" w:fill="FFFFFF"/>
        </w:rPr>
        <w:t xml:space="preserve"> A, 50 V DC</w:t>
      </w:r>
    </w:p>
    <w:p w:rsidR="00DF24B1" w:rsidP="00A15AC3" w:rsidRDefault="00DF24B1" w14:paraId="64DC2640" w14:textId="6167C39C">
      <w:pPr>
        <w:pStyle w:val="ListParagraph"/>
        <w:numPr>
          <w:ilvl w:val="1"/>
          <w:numId w:val="3"/>
        </w:numPr>
        <w:rPr>
          <w:rFonts w:ascii="Arial" w:hAnsi="Arial" w:cs="Arial"/>
          <w:sz w:val="22"/>
          <w:szCs w:val="22"/>
          <w:shd w:val="clear" w:color="auto" w:fill="FFFFFF"/>
        </w:rPr>
      </w:pPr>
      <w:r>
        <w:rPr>
          <w:rFonts w:ascii="Arial" w:hAnsi="Arial" w:cs="Arial"/>
          <w:sz w:val="22"/>
          <w:szCs w:val="22"/>
          <w:shd w:val="clear" w:color="auto" w:fill="FFFFFF"/>
        </w:rPr>
        <w:t>Solar generator AC output maximum: 120 A, 300 V AC</w:t>
      </w:r>
    </w:p>
    <w:p w:rsidR="00437200" w:rsidP="00437200" w:rsidRDefault="00437200" w14:paraId="09B275A8" w14:textId="33DA4535">
      <w:pPr>
        <w:pStyle w:val="ListParagraph"/>
        <w:numPr>
          <w:ilvl w:val="0"/>
          <w:numId w:val="3"/>
        </w:numPr>
        <w:rPr>
          <w:rFonts w:ascii="Arial" w:hAnsi="Arial" w:cs="Arial"/>
          <w:sz w:val="22"/>
          <w:szCs w:val="22"/>
          <w:shd w:val="clear" w:color="auto" w:fill="FFFFFF"/>
        </w:rPr>
      </w:pPr>
      <w:r>
        <w:rPr>
          <w:rFonts w:ascii="Arial" w:hAnsi="Arial" w:cs="Arial"/>
          <w:sz w:val="22"/>
          <w:szCs w:val="22"/>
          <w:shd w:val="clear" w:color="auto" w:fill="FFFFFF"/>
        </w:rPr>
        <w:t>Stores data locally</w:t>
      </w:r>
      <w:r w:rsidR="00EF3886">
        <w:rPr>
          <w:rFonts w:ascii="Arial" w:hAnsi="Arial" w:cs="Arial"/>
          <w:sz w:val="22"/>
          <w:szCs w:val="22"/>
          <w:shd w:val="clear" w:color="auto" w:fill="FFFFFF"/>
        </w:rPr>
        <w:t xml:space="preserve"> at a frequency specified by CLASP</w:t>
      </w:r>
      <w:r>
        <w:rPr>
          <w:rFonts w:ascii="Arial" w:hAnsi="Arial" w:cs="Arial"/>
          <w:sz w:val="22"/>
          <w:szCs w:val="22"/>
          <w:shd w:val="clear" w:color="auto" w:fill="FFFFFF"/>
        </w:rPr>
        <w:t>, with capacity for storing at least 3 months of data</w:t>
      </w:r>
    </w:p>
    <w:p w:rsidR="004E26F5" w:rsidP="00CD327F" w:rsidRDefault="004E26F5" w14:paraId="4C14DB9D" w14:textId="12469488">
      <w:pPr>
        <w:pStyle w:val="ListParagraph"/>
        <w:numPr>
          <w:ilvl w:val="0"/>
          <w:numId w:val="3"/>
        </w:numPr>
        <w:rPr>
          <w:rFonts w:ascii="Arial" w:hAnsi="Arial" w:cs="Arial"/>
          <w:sz w:val="22"/>
          <w:szCs w:val="22"/>
          <w:shd w:val="clear" w:color="auto" w:fill="FFFFFF"/>
        </w:rPr>
      </w:pPr>
      <w:r>
        <w:rPr>
          <w:rFonts w:ascii="Arial" w:hAnsi="Arial" w:cs="Arial"/>
          <w:sz w:val="22"/>
          <w:szCs w:val="22"/>
          <w:shd w:val="clear" w:color="auto" w:fill="FFFFFF"/>
        </w:rPr>
        <w:t>Transmits data to an online platform</w:t>
      </w:r>
      <w:r w:rsidR="00005613">
        <w:rPr>
          <w:rFonts w:ascii="Arial" w:hAnsi="Arial" w:cs="Arial"/>
          <w:sz w:val="22"/>
          <w:szCs w:val="22"/>
          <w:shd w:val="clear" w:color="auto" w:fill="FFFFFF"/>
        </w:rPr>
        <w:t xml:space="preserve"> with cloud storage</w:t>
      </w:r>
      <w:r>
        <w:rPr>
          <w:rFonts w:ascii="Arial" w:hAnsi="Arial" w:cs="Arial"/>
          <w:sz w:val="22"/>
          <w:szCs w:val="22"/>
          <w:shd w:val="clear" w:color="auto" w:fill="FFFFFF"/>
        </w:rPr>
        <w:t xml:space="preserve"> at </w:t>
      </w:r>
      <w:r w:rsidR="000D4494">
        <w:rPr>
          <w:rFonts w:ascii="Arial" w:hAnsi="Arial" w:cs="Arial"/>
          <w:sz w:val="22"/>
          <w:szCs w:val="22"/>
          <w:shd w:val="clear" w:color="auto" w:fill="FFFFFF"/>
        </w:rPr>
        <w:t>least every 24 hours</w:t>
      </w:r>
    </w:p>
    <w:p w:rsidR="00CD327F" w:rsidP="00CD327F" w:rsidRDefault="00EF3886" w14:paraId="2C1CA7D8" w14:textId="4C0AB9EC">
      <w:pPr>
        <w:pStyle w:val="ListParagraph"/>
        <w:numPr>
          <w:ilvl w:val="0"/>
          <w:numId w:val="3"/>
        </w:numPr>
        <w:rPr>
          <w:rFonts w:ascii="Arial" w:hAnsi="Arial" w:cs="Arial"/>
          <w:sz w:val="22"/>
          <w:szCs w:val="22"/>
          <w:shd w:val="clear" w:color="auto" w:fill="FFFFFF"/>
        </w:rPr>
      </w:pPr>
      <w:r>
        <w:rPr>
          <w:rFonts w:ascii="Arial" w:hAnsi="Arial" w:cs="Arial"/>
          <w:sz w:val="22"/>
          <w:szCs w:val="22"/>
          <w:shd w:val="clear" w:color="auto" w:fill="FFFFFF"/>
        </w:rPr>
        <w:t>E</w:t>
      </w:r>
      <w:r w:rsidR="00CD327F">
        <w:rPr>
          <w:rFonts w:ascii="Arial" w:hAnsi="Arial" w:cs="Arial"/>
          <w:sz w:val="22"/>
          <w:szCs w:val="22"/>
          <w:shd w:val="clear" w:color="auto" w:fill="FFFFFF"/>
        </w:rPr>
        <w:t>asily connect</w:t>
      </w:r>
      <w:r>
        <w:rPr>
          <w:rFonts w:ascii="Arial" w:hAnsi="Arial" w:cs="Arial"/>
          <w:sz w:val="22"/>
          <w:szCs w:val="22"/>
          <w:shd w:val="clear" w:color="auto" w:fill="FFFFFF"/>
        </w:rPr>
        <w:t>s</w:t>
      </w:r>
      <w:r w:rsidR="00CD327F">
        <w:rPr>
          <w:rFonts w:ascii="Arial" w:hAnsi="Arial" w:cs="Arial"/>
          <w:sz w:val="22"/>
          <w:szCs w:val="22"/>
          <w:shd w:val="clear" w:color="auto" w:fill="FFFFFF"/>
        </w:rPr>
        <w:t xml:space="preserve"> to a diverse set of </w:t>
      </w:r>
      <w:r>
        <w:rPr>
          <w:rFonts w:ascii="Arial" w:hAnsi="Arial" w:cs="Arial"/>
          <w:sz w:val="22"/>
          <w:szCs w:val="22"/>
          <w:shd w:val="clear" w:color="auto" w:fill="FFFFFF"/>
        </w:rPr>
        <w:t>solar generator models and</w:t>
      </w:r>
      <w:r w:rsidR="00CD327F">
        <w:rPr>
          <w:rFonts w:ascii="Arial" w:hAnsi="Arial" w:cs="Arial"/>
          <w:sz w:val="22"/>
          <w:szCs w:val="22"/>
          <w:shd w:val="clear" w:color="auto" w:fill="FFFFFF"/>
        </w:rPr>
        <w:t xml:space="preserve"> configurations</w:t>
      </w:r>
    </w:p>
    <w:p w:rsidR="00CD327F" w:rsidP="00CD327F" w:rsidRDefault="00437200" w14:paraId="78FB7D45" w14:textId="4A99D2D4">
      <w:pPr>
        <w:pStyle w:val="ListParagraph"/>
        <w:numPr>
          <w:ilvl w:val="0"/>
          <w:numId w:val="3"/>
        </w:numPr>
        <w:rPr>
          <w:rFonts w:ascii="Arial" w:hAnsi="Arial" w:cs="Arial"/>
          <w:sz w:val="22"/>
          <w:szCs w:val="22"/>
          <w:shd w:val="clear" w:color="auto" w:fill="FFFFFF"/>
        </w:rPr>
      </w:pPr>
      <w:r>
        <w:rPr>
          <w:rFonts w:ascii="Arial" w:hAnsi="Arial" w:cs="Arial"/>
          <w:sz w:val="22"/>
          <w:szCs w:val="22"/>
          <w:shd w:val="clear" w:color="auto" w:fill="FFFFFF"/>
        </w:rPr>
        <w:t>No</w:t>
      </w:r>
      <w:r w:rsidR="00CD327F">
        <w:rPr>
          <w:rFonts w:ascii="Arial" w:hAnsi="Arial" w:cs="Arial"/>
          <w:sz w:val="22"/>
          <w:szCs w:val="22"/>
          <w:shd w:val="clear" w:color="auto" w:fill="FFFFFF"/>
        </w:rPr>
        <w:t xml:space="preserve"> hard-wired connections to the solar generator’s internal circuitry</w:t>
      </w:r>
    </w:p>
    <w:p w:rsidR="00CD327F" w:rsidP="00CD327F" w:rsidRDefault="004E26F5" w14:paraId="1D4F8725" w14:textId="3597788E">
      <w:pPr>
        <w:pStyle w:val="ListParagraph"/>
        <w:numPr>
          <w:ilvl w:val="0"/>
          <w:numId w:val="3"/>
        </w:numPr>
        <w:rPr>
          <w:rFonts w:ascii="Arial" w:hAnsi="Arial" w:cs="Arial"/>
          <w:sz w:val="22"/>
          <w:szCs w:val="22"/>
          <w:shd w:val="clear" w:color="auto" w:fill="FFFFFF"/>
        </w:rPr>
      </w:pPr>
      <w:r>
        <w:rPr>
          <w:rFonts w:ascii="Arial" w:hAnsi="Arial" w:cs="Arial"/>
          <w:sz w:val="22"/>
          <w:szCs w:val="22"/>
          <w:shd w:val="clear" w:color="auto" w:fill="FFFFFF"/>
        </w:rPr>
        <w:t>Does not require user interaction, and does not impact the user experience</w:t>
      </w:r>
    </w:p>
    <w:p w:rsidR="00E91B4B" w:rsidP="00CD327F" w:rsidRDefault="004E26F5" w14:paraId="7A97B0BE" w14:textId="33286B11">
      <w:pPr>
        <w:pStyle w:val="ListParagraph"/>
        <w:numPr>
          <w:ilvl w:val="0"/>
          <w:numId w:val="3"/>
        </w:numPr>
        <w:rPr>
          <w:rFonts w:ascii="Arial" w:hAnsi="Arial" w:cs="Arial"/>
          <w:sz w:val="22"/>
          <w:szCs w:val="22"/>
          <w:shd w:val="clear" w:color="auto" w:fill="FFFFFF"/>
        </w:rPr>
      </w:pPr>
      <w:r>
        <w:rPr>
          <w:rFonts w:ascii="Arial" w:hAnsi="Arial" w:cs="Arial"/>
          <w:sz w:val="22"/>
          <w:szCs w:val="22"/>
          <w:shd w:val="clear" w:color="auto" w:fill="FFFFFF"/>
        </w:rPr>
        <w:t>Does not impact solar generator performance; RMS should not be powered by the solar generator</w:t>
      </w:r>
      <w:r w:rsidR="00E91B4B">
        <w:rPr>
          <w:rFonts w:ascii="Arial" w:hAnsi="Arial" w:cs="Arial"/>
          <w:sz w:val="22"/>
          <w:szCs w:val="22"/>
          <w:shd w:val="clear" w:color="auto" w:fill="FFFFFF"/>
        </w:rPr>
        <w:t xml:space="preserve"> </w:t>
      </w:r>
    </w:p>
    <w:p w:rsidR="004E26F5" w:rsidP="00CD327F" w:rsidRDefault="00E91B4B" w14:paraId="75B7EA3C" w14:textId="38BCEF83">
      <w:pPr>
        <w:pStyle w:val="ListParagraph"/>
        <w:numPr>
          <w:ilvl w:val="0"/>
          <w:numId w:val="3"/>
        </w:numPr>
        <w:rPr>
          <w:rFonts w:ascii="Arial" w:hAnsi="Arial" w:cs="Arial"/>
          <w:sz w:val="22"/>
          <w:szCs w:val="22"/>
          <w:shd w:val="clear" w:color="auto" w:fill="FFFFFF"/>
        </w:rPr>
      </w:pPr>
      <w:r>
        <w:rPr>
          <w:rFonts w:ascii="Arial" w:hAnsi="Arial" w:cs="Arial"/>
          <w:sz w:val="22"/>
          <w:szCs w:val="22"/>
          <w:shd w:val="clear" w:color="auto" w:fill="FFFFFF"/>
        </w:rPr>
        <w:lastRenderedPageBreak/>
        <w:t>Continues operating during grid outages</w:t>
      </w:r>
      <w:r w:rsidR="00F37298">
        <w:rPr>
          <w:rFonts w:ascii="Arial" w:hAnsi="Arial" w:cs="Arial"/>
          <w:sz w:val="22"/>
          <w:szCs w:val="22"/>
          <w:shd w:val="clear" w:color="auto" w:fill="FFFFFF"/>
        </w:rPr>
        <w:t xml:space="preserve">; </w:t>
      </w:r>
      <w:r>
        <w:rPr>
          <w:rFonts w:ascii="Arial" w:hAnsi="Arial" w:cs="Arial"/>
          <w:sz w:val="22"/>
          <w:szCs w:val="22"/>
          <w:shd w:val="clear" w:color="auto" w:fill="FFFFFF"/>
        </w:rPr>
        <w:t xml:space="preserve">RMS should not be powered directly by the local </w:t>
      </w:r>
      <w:r w:rsidR="00F37298">
        <w:rPr>
          <w:rFonts w:ascii="Arial" w:hAnsi="Arial" w:cs="Arial"/>
          <w:sz w:val="22"/>
          <w:szCs w:val="22"/>
          <w:shd w:val="clear" w:color="auto" w:fill="FFFFFF"/>
        </w:rPr>
        <w:t xml:space="preserve">electrical </w:t>
      </w:r>
      <w:r>
        <w:rPr>
          <w:rFonts w:ascii="Arial" w:hAnsi="Arial" w:cs="Arial"/>
          <w:sz w:val="22"/>
          <w:szCs w:val="22"/>
          <w:shd w:val="clear" w:color="auto" w:fill="FFFFFF"/>
        </w:rPr>
        <w:t>grid</w:t>
      </w:r>
    </w:p>
    <w:p w:rsidR="00BA768A" w:rsidP="00BA768A" w:rsidRDefault="00935AB5" w14:paraId="7892C7D9" w14:textId="433D40B8">
      <w:pPr>
        <w:pStyle w:val="Heading2"/>
        <w:rPr>
          <w:b/>
          <w:bCs/>
        </w:rPr>
      </w:pPr>
      <w:r>
        <w:rPr>
          <w:b/>
          <w:bCs/>
        </w:rPr>
        <w:t>Field Evaluation</w:t>
      </w:r>
      <w:r w:rsidR="00BA768A">
        <w:rPr>
          <w:b/>
          <w:bCs/>
        </w:rPr>
        <w:t xml:space="preserve"> Timeline</w:t>
      </w:r>
      <w:r>
        <w:rPr>
          <w:b/>
          <w:bCs/>
        </w:rPr>
        <w:t xml:space="preserve"> </w:t>
      </w:r>
      <w:r w:rsidR="00BE7E1F">
        <w:rPr>
          <w:b/>
          <w:bCs/>
        </w:rPr>
        <w:t>and</w:t>
      </w:r>
      <w:r>
        <w:rPr>
          <w:b/>
          <w:bCs/>
        </w:rPr>
        <w:t xml:space="preserve"> Deliverables</w:t>
      </w:r>
    </w:p>
    <w:p w:rsidR="00175010" w:rsidP="00935AB5" w:rsidRDefault="00935AB5" w14:paraId="7A0F8E79" w14:textId="6CA55553">
      <w:pPr>
        <w:rPr>
          <w:rFonts w:ascii="Arial" w:hAnsi="Arial" w:cs="Arial"/>
          <w:sz w:val="22"/>
          <w:szCs w:val="22"/>
          <w:shd w:val="clear" w:color="auto" w:fill="FFFFFF"/>
        </w:rPr>
      </w:pPr>
      <w:r>
        <w:rPr>
          <w:rFonts w:ascii="Arial" w:hAnsi="Arial" w:cs="Arial"/>
          <w:sz w:val="22"/>
          <w:szCs w:val="22"/>
          <w:shd w:val="clear" w:color="auto" w:fill="FFFFFF"/>
        </w:rPr>
        <w:t xml:space="preserve">The Partner shall work under the supervision of </w:t>
      </w:r>
      <w:proofErr w:type="gramStart"/>
      <w:r>
        <w:rPr>
          <w:rFonts w:ascii="Arial" w:hAnsi="Arial" w:cs="Arial"/>
          <w:sz w:val="22"/>
          <w:szCs w:val="22"/>
          <w:shd w:val="clear" w:color="auto" w:fill="FFFFFF"/>
        </w:rPr>
        <w:t>CLASP, and</w:t>
      </w:r>
      <w:proofErr w:type="gramEnd"/>
      <w:r>
        <w:rPr>
          <w:rFonts w:ascii="Arial" w:hAnsi="Arial" w:cs="Arial"/>
          <w:sz w:val="22"/>
          <w:szCs w:val="22"/>
          <w:shd w:val="clear" w:color="auto" w:fill="FFFFFF"/>
        </w:rPr>
        <w:t xml:space="preserve"> produce deliverables on the timeline summarized below.</w:t>
      </w:r>
    </w:p>
    <w:tbl>
      <w:tblPr>
        <w:tblStyle w:val="TableGrid"/>
        <w:tblW w:w="0" w:type="auto"/>
        <w:tblLook w:val="04A0" w:firstRow="1" w:lastRow="0" w:firstColumn="1" w:lastColumn="0" w:noHBand="0" w:noVBand="1"/>
      </w:tblPr>
      <w:tblGrid>
        <w:gridCol w:w="3107"/>
        <w:gridCol w:w="4442"/>
        <w:gridCol w:w="1801"/>
      </w:tblGrid>
      <w:tr w:rsidRPr="001E283D" w:rsidR="006B7B30" w:rsidTr="00E968B2" w14:paraId="25161074" w14:textId="77777777">
        <w:tc>
          <w:tcPr>
            <w:tcW w:w="3107" w:type="dxa"/>
            <w:shd w:val="clear" w:color="auto" w:fill="ACB9CA" w:themeFill="text2" w:themeFillTint="66"/>
          </w:tcPr>
          <w:p w:rsidRPr="001E283D" w:rsidR="006B7B30" w:rsidP="00BA768A" w:rsidRDefault="00510099" w14:paraId="0F667C84" w14:textId="6E9FB514">
            <w:pPr>
              <w:jc w:val="center"/>
              <w:rPr>
                <w:b/>
                <w:bCs/>
                <w:sz w:val="22"/>
                <w:szCs w:val="22"/>
              </w:rPr>
            </w:pPr>
            <w:r w:rsidRPr="001E283D">
              <w:rPr>
                <w:b/>
                <w:bCs/>
                <w:sz w:val="22"/>
                <w:szCs w:val="22"/>
              </w:rPr>
              <w:t>Field Evaluation</w:t>
            </w:r>
            <w:r w:rsidRPr="001E283D" w:rsidR="00633E6E">
              <w:rPr>
                <w:b/>
                <w:bCs/>
                <w:sz w:val="22"/>
                <w:szCs w:val="22"/>
              </w:rPr>
              <w:t xml:space="preserve"> Stages</w:t>
            </w:r>
          </w:p>
        </w:tc>
        <w:tc>
          <w:tcPr>
            <w:tcW w:w="4442" w:type="dxa"/>
            <w:shd w:val="clear" w:color="auto" w:fill="ACB9CA" w:themeFill="text2" w:themeFillTint="66"/>
            <w:vAlign w:val="center"/>
          </w:tcPr>
          <w:p w:rsidRPr="001E283D" w:rsidR="006B7B30" w:rsidP="00D23F93" w:rsidRDefault="00510099" w14:paraId="54F6E6BB" w14:textId="46C3B8EA">
            <w:pPr>
              <w:rPr>
                <w:b/>
                <w:bCs/>
                <w:sz w:val="22"/>
                <w:szCs w:val="22"/>
              </w:rPr>
            </w:pPr>
            <w:r w:rsidRPr="001E283D">
              <w:rPr>
                <w:b/>
                <w:bCs/>
                <w:sz w:val="22"/>
                <w:szCs w:val="22"/>
              </w:rPr>
              <w:t xml:space="preserve">Partner </w:t>
            </w:r>
            <w:r w:rsidRPr="001E283D" w:rsidR="006B7B30">
              <w:rPr>
                <w:b/>
                <w:bCs/>
                <w:sz w:val="22"/>
                <w:szCs w:val="22"/>
              </w:rPr>
              <w:t>Deliverables</w:t>
            </w:r>
          </w:p>
        </w:tc>
        <w:tc>
          <w:tcPr>
            <w:tcW w:w="1801" w:type="dxa"/>
            <w:shd w:val="clear" w:color="auto" w:fill="ACB9CA" w:themeFill="text2" w:themeFillTint="66"/>
          </w:tcPr>
          <w:p w:rsidRPr="001E283D" w:rsidR="006B7B30" w:rsidP="00BA768A" w:rsidRDefault="006B7B30" w14:paraId="1EFE83E1" w14:textId="6DAFAC79">
            <w:pPr>
              <w:jc w:val="center"/>
              <w:rPr>
                <w:b/>
                <w:bCs/>
                <w:sz w:val="22"/>
                <w:szCs w:val="22"/>
              </w:rPr>
            </w:pPr>
            <w:r w:rsidRPr="001E283D">
              <w:rPr>
                <w:b/>
                <w:bCs/>
                <w:sz w:val="22"/>
                <w:szCs w:val="22"/>
              </w:rPr>
              <w:t>Timeframe</w:t>
            </w:r>
          </w:p>
        </w:tc>
      </w:tr>
      <w:tr w:rsidRPr="001E283D" w:rsidR="006B7B30" w:rsidTr="00E968B2" w14:paraId="00BF8CF8" w14:textId="77777777">
        <w:tc>
          <w:tcPr>
            <w:tcW w:w="3107" w:type="dxa"/>
          </w:tcPr>
          <w:p w:rsidRPr="001E283D" w:rsidR="006B7B30" w:rsidP="002A4279" w:rsidRDefault="006B7B30" w14:paraId="00F461C4" w14:textId="1FE89B4D">
            <w:pPr>
              <w:rPr>
                <w:sz w:val="22"/>
                <w:szCs w:val="22"/>
              </w:rPr>
            </w:pPr>
            <w:r w:rsidRPr="001E283D">
              <w:rPr>
                <w:sz w:val="22"/>
                <w:szCs w:val="22"/>
              </w:rPr>
              <w:t xml:space="preserve">Remote monitoring design </w:t>
            </w:r>
            <w:r w:rsidR="00BE7E1F">
              <w:rPr>
                <w:sz w:val="22"/>
                <w:szCs w:val="22"/>
              </w:rPr>
              <w:t>and</w:t>
            </w:r>
            <w:r w:rsidRPr="001E283D">
              <w:rPr>
                <w:sz w:val="22"/>
                <w:szCs w:val="22"/>
              </w:rPr>
              <w:t xml:space="preserve"> testing</w:t>
            </w:r>
          </w:p>
        </w:tc>
        <w:tc>
          <w:tcPr>
            <w:tcW w:w="4442" w:type="dxa"/>
          </w:tcPr>
          <w:p w:rsidR="00126E46" w:rsidP="006B7B30" w:rsidRDefault="00126E46" w14:paraId="20147095" w14:textId="65180D37">
            <w:pPr>
              <w:pStyle w:val="ListParagraph"/>
              <w:numPr>
                <w:ilvl w:val="0"/>
                <w:numId w:val="1"/>
              </w:numPr>
              <w:ind w:left="150" w:hanging="180"/>
              <w:rPr>
                <w:sz w:val="22"/>
                <w:szCs w:val="22"/>
              </w:rPr>
            </w:pPr>
            <w:r w:rsidRPr="001E283D">
              <w:rPr>
                <w:sz w:val="22"/>
                <w:szCs w:val="22"/>
              </w:rPr>
              <w:t xml:space="preserve">Written feedback on </w:t>
            </w:r>
            <w:r w:rsidRPr="001E283D" w:rsidR="00835F91">
              <w:rPr>
                <w:sz w:val="22"/>
                <w:szCs w:val="22"/>
              </w:rPr>
              <w:t xml:space="preserve">draft </w:t>
            </w:r>
            <w:r w:rsidRPr="001E283D">
              <w:rPr>
                <w:sz w:val="22"/>
                <w:szCs w:val="22"/>
              </w:rPr>
              <w:t>r</w:t>
            </w:r>
            <w:r w:rsidRPr="001E283D" w:rsidR="00A05F62">
              <w:rPr>
                <w:sz w:val="22"/>
                <w:szCs w:val="22"/>
              </w:rPr>
              <w:t xml:space="preserve">emote monitoring </w:t>
            </w:r>
            <w:r w:rsidRPr="001E283D">
              <w:rPr>
                <w:sz w:val="22"/>
                <w:szCs w:val="22"/>
              </w:rPr>
              <w:t>protocol</w:t>
            </w:r>
          </w:p>
          <w:p w:rsidRPr="001E283D" w:rsidR="00611EE4" w:rsidP="006B7B30" w:rsidRDefault="00611EE4" w14:paraId="47FBF063" w14:textId="5AEE0034">
            <w:pPr>
              <w:pStyle w:val="ListParagraph"/>
              <w:numPr>
                <w:ilvl w:val="0"/>
                <w:numId w:val="1"/>
              </w:numPr>
              <w:ind w:left="150" w:hanging="180"/>
              <w:rPr>
                <w:sz w:val="22"/>
                <w:szCs w:val="22"/>
              </w:rPr>
            </w:pPr>
            <w:r>
              <w:rPr>
                <w:sz w:val="22"/>
                <w:szCs w:val="22"/>
              </w:rPr>
              <w:t>Detailed implementation plan for delivering full scope of work</w:t>
            </w:r>
          </w:p>
          <w:p w:rsidRPr="001E283D" w:rsidR="006B7B30" w:rsidP="006B7B30" w:rsidRDefault="00126E46" w14:paraId="2B74E4A1" w14:textId="4F16E1B5">
            <w:pPr>
              <w:pStyle w:val="ListParagraph"/>
              <w:numPr>
                <w:ilvl w:val="0"/>
                <w:numId w:val="1"/>
              </w:numPr>
              <w:ind w:left="150" w:hanging="180"/>
              <w:rPr>
                <w:sz w:val="22"/>
                <w:szCs w:val="22"/>
              </w:rPr>
            </w:pPr>
            <w:r w:rsidRPr="001E283D">
              <w:rPr>
                <w:sz w:val="22"/>
                <w:szCs w:val="22"/>
              </w:rPr>
              <w:t xml:space="preserve">RMS design </w:t>
            </w:r>
            <w:r w:rsidRPr="001E283D" w:rsidR="00A05F62">
              <w:rPr>
                <w:sz w:val="22"/>
                <w:szCs w:val="22"/>
              </w:rPr>
              <w:t>c</w:t>
            </w:r>
            <w:r w:rsidRPr="001E283D" w:rsidR="006B7B30">
              <w:rPr>
                <w:sz w:val="22"/>
                <w:szCs w:val="22"/>
              </w:rPr>
              <w:t>oncept</w:t>
            </w:r>
            <w:r w:rsidRPr="001E283D" w:rsidR="00BE76C9">
              <w:rPr>
                <w:sz w:val="22"/>
                <w:szCs w:val="22"/>
              </w:rPr>
              <w:t xml:space="preserve"> </w:t>
            </w:r>
            <w:proofErr w:type="gramStart"/>
            <w:r w:rsidRPr="001E283D" w:rsidR="00BE76C9">
              <w:rPr>
                <w:sz w:val="22"/>
                <w:szCs w:val="22"/>
              </w:rPr>
              <w:t>note</w:t>
            </w:r>
            <w:proofErr w:type="gramEnd"/>
          </w:p>
          <w:p w:rsidRPr="001E283D" w:rsidR="00BE76C9" w:rsidP="006B7B30" w:rsidRDefault="00611EE4" w14:paraId="3A08C6E0" w14:textId="7CC25EA4">
            <w:pPr>
              <w:pStyle w:val="ListParagraph"/>
              <w:numPr>
                <w:ilvl w:val="0"/>
                <w:numId w:val="1"/>
              </w:numPr>
              <w:ind w:left="150" w:hanging="180"/>
              <w:rPr>
                <w:sz w:val="22"/>
                <w:szCs w:val="22"/>
              </w:rPr>
            </w:pPr>
            <w:r>
              <w:rPr>
                <w:sz w:val="22"/>
                <w:szCs w:val="22"/>
              </w:rPr>
              <w:t>Secure o</w:t>
            </w:r>
            <w:r w:rsidRPr="001E283D" w:rsidR="00BE76C9">
              <w:rPr>
                <w:sz w:val="22"/>
                <w:szCs w:val="22"/>
              </w:rPr>
              <w:t>nline data platform</w:t>
            </w:r>
            <w:r>
              <w:rPr>
                <w:sz w:val="22"/>
                <w:szCs w:val="22"/>
              </w:rPr>
              <w:t xml:space="preserve"> for compiling, analyzing and presenting RMS data</w:t>
            </w:r>
          </w:p>
          <w:p w:rsidRPr="001E283D" w:rsidR="00BE76C9" w:rsidP="006B7B30" w:rsidRDefault="00BE76C9" w14:paraId="5C0EE8EC" w14:textId="1E6084F7">
            <w:pPr>
              <w:pStyle w:val="ListParagraph"/>
              <w:numPr>
                <w:ilvl w:val="0"/>
                <w:numId w:val="1"/>
              </w:numPr>
              <w:ind w:left="150" w:hanging="180"/>
              <w:rPr>
                <w:sz w:val="22"/>
                <w:szCs w:val="22"/>
              </w:rPr>
            </w:pPr>
            <w:r w:rsidRPr="001E283D">
              <w:rPr>
                <w:sz w:val="22"/>
                <w:szCs w:val="22"/>
              </w:rPr>
              <w:t xml:space="preserve">Prototype RMS </w:t>
            </w:r>
            <w:r w:rsidR="00BE7E1F">
              <w:rPr>
                <w:sz w:val="22"/>
                <w:szCs w:val="22"/>
              </w:rPr>
              <w:t>and</w:t>
            </w:r>
            <w:r w:rsidRPr="001E283D">
              <w:rPr>
                <w:sz w:val="22"/>
                <w:szCs w:val="22"/>
              </w:rPr>
              <w:t xml:space="preserve"> </w:t>
            </w:r>
            <w:r w:rsidR="0059677C">
              <w:rPr>
                <w:sz w:val="22"/>
                <w:szCs w:val="22"/>
              </w:rPr>
              <w:t>beta</w:t>
            </w:r>
            <w:r w:rsidRPr="001E283D" w:rsidR="0059677C">
              <w:rPr>
                <w:sz w:val="22"/>
                <w:szCs w:val="22"/>
              </w:rPr>
              <w:t xml:space="preserve"> </w:t>
            </w:r>
            <w:r w:rsidRPr="001E283D">
              <w:rPr>
                <w:sz w:val="22"/>
                <w:szCs w:val="22"/>
              </w:rPr>
              <w:t>test report</w:t>
            </w:r>
          </w:p>
          <w:p w:rsidRPr="001E283D" w:rsidR="00BE76C9" w:rsidP="006B7B30" w:rsidRDefault="0056038B" w14:paraId="73FF2BF1" w14:textId="77777777">
            <w:pPr>
              <w:pStyle w:val="ListParagraph"/>
              <w:numPr>
                <w:ilvl w:val="0"/>
                <w:numId w:val="1"/>
              </w:numPr>
              <w:ind w:left="150" w:hanging="180"/>
              <w:rPr>
                <w:sz w:val="22"/>
                <w:szCs w:val="22"/>
              </w:rPr>
            </w:pPr>
            <w:r w:rsidRPr="001E283D">
              <w:rPr>
                <w:sz w:val="22"/>
                <w:szCs w:val="22"/>
              </w:rPr>
              <w:t>Ready-to-deploy</w:t>
            </w:r>
            <w:r w:rsidRPr="001E283D" w:rsidR="00BE76C9">
              <w:rPr>
                <w:sz w:val="22"/>
                <w:szCs w:val="22"/>
              </w:rPr>
              <w:t xml:space="preserve"> RMS </w:t>
            </w:r>
            <w:r w:rsidRPr="001E283D">
              <w:rPr>
                <w:sz w:val="22"/>
                <w:szCs w:val="22"/>
              </w:rPr>
              <w:t>units</w:t>
            </w:r>
          </w:p>
          <w:p w:rsidRPr="00831F73" w:rsidR="00682C24" w:rsidP="00831F73" w:rsidRDefault="00126E46" w14:paraId="37F016B6" w14:textId="208FC559">
            <w:pPr>
              <w:pStyle w:val="ListParagraph"/>
              <w:numPr>
                <w:ilvl w:val="0"/>
                <w:numId w:val="1"/>
              </w:numPr>
              <w:ind w:left="150" w:hanging="180"/>
              <w:rPr>
                <w:sz w:val="22"/>
                <w:szCs w:val="22"/>
              </w:rPr>
            </w:pPr>
            <w:r w:rsidRPr="001E283D">
              <w:rPr>
                <w:sz w:val="22"/>
                <w:szCs w:val="22"/>
              </w:rPr>
              <w:t>Training program and resources for RMS installers</w:t>
            </w:r>
            <w:r w:rsidR="00D23F93">
              <w:rPr>
                <w:sz w:val="22"/>
                <w:szCs w:val="22"/>
              </w:rPr>
              <w:t>/field technicians</w:t>
            </w:r>
          </w:p>
        </w:tc>
        <w:tc>
          <w:tcPr>
            <w:tcW w:w="1801" w:type="dxa"/>
            <w:vAlign w:val="center"/>
          </w:tcPr>
          <w:p w:rsidRPr="001E283D" w:rsidR="006B7B30" w:rsidP="00A05F62" w:rsidRDefault="0056038B" w14:paraId="10A40E26" w14:textId="76BCA554">
            <w:pPr>
              <w:rPr>
                <w:sz w:val="22"/>
                <w:szCs w:val="22"/>
              </w:rPr>
            </w:pPr>
            <w:r w:rsidRPr="001E283D">
              <w:rPr>
                <w:sz w:val="22"/>
                <w:szCs w:val="22"/>
              </w:rPr>
              <w:t>Jan.</w:t>
            </w:r>
            <w:r w:rsidR="00E96CDD">
              <w:rPr>
                <w:sz w:val="22"/>
                <w:szCs w:val="22"/>
              </w:rPr>
              <w:t>-Feb.</w:t>
            </w:r>
            <w:r w:rsidRPr="001E283D">
              <w:rPr>
                <w:sz w:val="22"/>
                <w:szCs w:val="22"/>
              </w:rPr>
              <w:t xml:space="preserve"> 2026</w:t>
            </w:r>
          </w:p>
        </w:tc>
      </w:tr>
      <w:tr w:rsidRPr="001E283D" w:rsidR="006B7B30" w:rsidTr="00E968B2" w14:paraId="24EF9EAA" w14:textId="77777777">
        <w:tc>
          <w:tcPr>
            <w:tcW w:w="3107" w:type="dxa"/>
          </w:tcPr>
          <w:p w:rsidRPr="001E283D" w:rsidR="006B7B30" w:rsidP="002A4279" w:rsidRDefault="00A05F62" w14:paraId="7921B2C9" w14:textId="3E1F8997">
            <w:pPr>
              <w:rPr>
                <w:sz w:val="22"/>
                <w:szCs w:val="22"/>
              </w:rPr>
            </w:pPr>
            <w:r w:rsidRPr="001E283D">
              <w:rPr>
                <w:sz w:val="22"/>
                <w:szCs w:val="22"/>
              </w:rPr>
              <w:t xml:space="preserve">Solar generator and </w:t>
            </w:r>
            <w:r w:rsidRPr="001E283D" w:rsidR="00BE76C9">
              <w:rPr>
                <w:sz w:val="22"/>
                <w:szCs w:val="22"/>
              </w:rPr>
              <w:t>RMS installation</w:t>
            </w:r>
            <w:r w:rsidRPr="001E283D" w:rsidR="006813B2">
              <w:rPr>
                <w:sz w:val="22"/>
                <w:szCs w:val="22"/>
              </w:rPr>
              <w:t xml:space="preserve"> </w:t>
            </w:r>
            <w:r w:rsidR="00BE7E1F">
              <w:rPr>
                <w:sz w:val="22"/>
                <w:szCs w:val="22"/>
              </w:rPr>
              <w:t>and</w:t>
            </w:r>
            <w:r w:rsidRPr="001E283D" w:rsidR="006813B2">
              <w:rPr>
                <w:sz w:val="22"/>
                <w:szCs w:val="22"/>
              </w:rPr>
              <w:t xml:space="preserve"> initial user interviews</w:t>
            </w:r>
          </w:p>
        </w:tc>
        <w:tc>
          <w:tcPr>
            <w:tcW w:w="4442" w:type="dxa"/>
            <w:vAlign w:val="center"/>
          </w:tcPr>
          <w:p w:rsidRPr="001E283D" w:rsidR="00266B67" w:rsidP="00D23F93" w:rsidRDefault="00266B67" w14:paraId="337E7EC4" w14:textId="34C3B10B">
            <w:pPr>
              <w:pStyle w:val="ListParagraph"/>
              <w:numPr>
                <w:ilvl w:val="0"/>
                <w:numId w:val="1"/>
              </w:numPr>
              <w:ind w:left="150" w:hanging="180"/>
              <w:rPr>
                <w:sz w:val="22"/>
                <w:szCs w:val="22"/>
              </w:rPr>
            </w:pPr>
            <w:r w:rsidRPr="001E283D">
              <w:rPr>
                <w:sz w:val="22"/>
                <w:szCs w:val="22"/>
              </w:rPr>
              <w:t>Solar generator installation report</w:t>
            </w:r>
          </w:p>
          <w:p w:rsidRPr="00831F73" w:rsidR="006813B2" w:rsidP="00D23F93" w:rsidRDefault="006813B2" w14:paraId="5544A39F" w14:textId="0E2CA413">
            <w:pPr>
              <w:pStyle w:val="ListParagraph"/>
              <w:numPr>
                <w:ilvl w:val="0"/>
                <w:numId w:val="1"/>
              </w:numPr>
              <w:ind w:left="150" w:hanging="180"/>
              <w:rPr>
                <w:sz w:val="22"/>
                <w:szCs w:val="22"/>
              </w:rPr>
            </w:pPr>
            <w:r w:rsidRPr="001E283D">
              <w:rPr>
                <w:sz w:val="22"/>
                <w:szCs w:val="22"/>
              </w:rPr>
              <w:t>RMS connectivity report</w:t>
            </w:r>
          </w:p>
        </w:tc>
        <w:tc>
          <w:tcPr>
            <w:tcW w:w="1801" w:type="dxa"/>
            <w:vAlign w:val="center"/>
          </w:tcPr>
          <w:p w:rsidRPr="001E283D" w:rsidR="006B7B30" w:rsidP="00A05F62" w:rsidRDefault="00F117E4" w14:paraId="4545E1AE" w14:textId="5AEE4C48">
            <w:pPr>
              <w:rPr>
                <w:sz w:val="22"/>
                <w:szCs w:val="22"/>
              </w:rPr>
            </w:pPr>
            <w:r>
              <w:rPr>
                <w:sz w:val="22"/>
                <w:szCs w:val="22"/>
              </w:rPr>
              <w:t>Mar</w:t>
            </w:r>
            <w:r w:rsidRPr="001E283D" w:rsidR="00A05F62">
              <w:rPr>
                <w:sz w:val="22"/>
                <w:szCs w:val="22"/>
              </w:rPr>
              <w:t>. 2026</w:t>
            </w:r>
          </w:p>
        </w:tc>
      </w:tr>
      <w:tr w:rsidRPr="001E283D" w:rsidR="00BE76C9" w:rsidTr="00E968B2" w14:paraId="7B741152" w14:textId="77777777">
        <w:tc>
          <w:tcPr>
            <w:tcW w:w="3107" w:type="dxa"/>
          </w:tcPr>
          <w:p w:rsidRPr="001E283D" w:rsidR="00BE76C9" w:rsidP="002A4279" w:rsidRDefault="00D16E32" w14:paraId="2E6DEB38" w14:textId="02F14B9D">
            <w:pPr>
              <w:rPr>
                <w:sz w:val="22"/>
                <w:szCs w:val="22"/>
              </w:rPr>
            </w:pPr>
            <w:r w:rsidRPr="001E283D">
              <w:rPr>
                <w:sz w:val="22"/>
                <w:szCs w:val="22"/>
              </w:rPr>
              <w:t>D</w:t>
            </w:r>
            <w:r w:rsidRPr="001E283D" w:rsidR="00BE76C9">
              <w:rPr>
                <w:sz w:val="22"/>
                <w:szCs w:val="22"/>
              </w:rPr>
              <w:t xml:space="preserve">ata collection, validation </w:t>
            </w:r>
            <w:r w:rsidR="00BE7E1F">
              <w:rPr>
                <w:sz w:val="22"/>
                <w:szCs w:val="22"/>
              </w:rPr>
              <w:t>and</w:t>
            </w:r>
            <w:r w:rsidRPr="001E283D" w:rsidR="00BE76C9">
              <w:rPr>
                <w:sz w:val="22"/>
                <w:szCs w:val="22"/>
              </w:rPr>
              <w:t xml:space="preserve"> </w:t>
            </w:r>
            <w:r w:rsidRPr="001E283D" w:rsidR="006813B2">
              <w:rPr>
                <w:sz w:val="22"/>
                <w:szCs w:val="22"/>
              </w:rPr>
              <w:t>assessment</w:t>
            </w:r>
          </w:p>
        </w:tc>
        <w:tc>
          <w:tcPr>
            <w:tcW w:w="4442" w:type="dxa"/>
            <w:vAlign w:val="center"/>
          </w:tcPr>
          <w:p w:rsidRPr="00831F73" w:rsidR="00BE76C9" w:rsidP="00831F73" w:rsidRDefault="00D16E32" w14:paraId="49E5A19A" w14:textId="7DEE7742">
            <w:pPr>
              <w:ind w:left="160"/>
              <w:rPr>
                <w:sz w:val="22"/>
                <w:szCs w:val="22"/>
              </w:rPr>
            </w:pPr>
            <w:r w:rsidRPr="00831F73">
              <w:rPr>
                <w:sz w:val="22"/>
                <w:szCs w:val="22"/>
              </w:rPr>
              <w:t xml:space="preserve">Regular RMS </w:t>
            </w:r>
            <w:r w:rsidRPr="00831F73" w:rsidR="00E03121">
              <w:rPr>
                <w:sz w:val="22"/>
                <w:szCs w:val="22"/>
              </w:rPr>
              <w:t>status</w:t>
            </w:r>
            <w:r w:rsidRPr="00831F73" w:rsidR="00266B67">
              <w:rPr>
                <w:sz w:val="22"/>
                <w:szCs w:val="22"/>
              </w:rPr>
              <w:t xml:space="preserve"> </w:t>
            </w:r>
            <w:r w:rsidR="00BE7E1F">
              <w:rPr>
                <w:sz w:val="22"/>
                <w:szCs w:val="22"/>
              </w:rPr>
              <w:t>and</w:t>
            </w:r>
            <w:r w:rsidRPr="00831F73" w:rsidR="00266B67">
              <w:rPr>
                <w:sz w:val="22"/>
                <w:szCs w:val="22"/>
              </w:rPr>
              <w:t xml:space="preserve"> data summary</w:t>
            </w:r>
            <w:r w:rsidRPr="00831F73" w:rsidR="00E03121">
              <w:rPr>
                <w:sz w:val="22"/>
                <w:szCs w:val="22"/>
              </w:rPr>
              <w:t xml:space="preserve"> reports</w:t>
            </w:r>
          </w:p>
        </w:tc>
        <w:tc>
          <w:tcPr>
            <w:tcW w:w="1801" w:type="dxa"/>
            <w:vAlign w:val="center"/>
          </w:tcPr>
          <w:p w:rsidRPr="001E283D" w:rsidR="00BE76C9" w:rsidP="00A05F62" w:rsidRDefault="00A05F62" w14:paraId="09757E1F" w14:textId="31F759A7">
            <w:pPr>
              <w:rPr>
                <w:sz w:val="22"/>
                <w:szCs w:val="22"/>
              </w:rPr>
            </w:pPr>
            <w:r w:rsidRPr="001E283D">
              <w:rPr>
                <w:sz w:val="22"/>
                <w:szCs w:val="22"/>
              </w:rPr>
              <w:t>Apr.-June 2026</w:t>
            </w:r>
          </w:p>
        </w:tc>
      </w:tr>
      <w:tr w:rsidRPr="001E283D" w:rsidR="006813B2" w:rsidTr="00E968B2" w14:paraId="0AB8791D" w14:textId="77777777">
        <w:tc>
          <w:tcPr>
            <w:tcW w:w="3107" w:type="dxa"/>
          </w:tcPr>
          <w:p w:rsidRPr="001E283D" w:rsidR="006813B2" w:rsidP="002A4279" w:rsidRDefault="00A05F62" w14:paraId="7EDD9D16" w14:textId="40622C25">
            <w:pPr>
              <w:rPr>
                <w:sz w:val="22"/>
                <w:szCs w:val="22"/>
              </w:rPr>
            </w:pPr>
            <w:r w:rsidRPr="001E283D">
              <w:rPr>
                <w:sz w:val="22"/>
                <w:szCs w:val="22"/>
              </w:rPr>
              <w:t xml:space="preserve">Removal of solar generators and </w:t>
            </w:r>
            <w:r w:rsidRPr="001E283D" w:rsidR="00B13B4D">
              <w:rPr>
                <w:sz w:val="22"/>
                <w:szCs w:val="22"/>
              </w:rPr>
              <w:t xml:space="preserve">RMS </w:t>
            </w:r>
            <w:r w:rsidRPr="001E283D">
              <w:rPr>
                <w:sz w:val="22"/>
                <w:szCs w:val="22"/>
              </w:rPr>
              <w:t>units</w:t>
            </w:r>
            <w:r w:rsidRPr="001E283D" w:rsidR="00B13B4D">
              <w:rPr>
                <w:sz w:val="22"/>
                <w:szCs w:val="22"/>
              </w:rPr>
              <w:t xml:space="preserve"> </w:t>
            </w:r>
            <w:r w:rsidR="00BE7E1F">
              <w:rPr>
                <w:sz w:val="22"/>
                <w:szCs w:val="22"/>
              </w:rPr>
              <w:t>and</w:t>
            </w:r>
            <w:r w:rsidRPr="001E283D" w:rsidR="00B13B4D">
              <w:rPr>
                <w:sz w:val="22"/>
                <w:szCs w:val="22"/>
              </w:rPr>
              <w:t xml:space="preserve"> final user interviews</w:t>
            </w:r>
          </w:p>
        </w:tc>
        <w:tc>
          <w:tcPr>
            <w:tcW w:w="4442" w:type="dxa"/>
            <w:vAlign w:val="center"/>
          </w:tcPr>
          <w:p w:rsidRPr="00831F73" w:rsidR="006813B2" w:rsidP="00831F73" w:rsidRDefault="008C142C" w14:paraId="16E05A84" w14:textId="65C7BDB1">
            <w:pPr>
              <w:ind w:left="160"/>
              <w:rPr>
                <w:sz w:val="22"/>
                <w:szCs w:val="22"/>
              </w:rPr>
            </w:pPr>
            <w:r w:rsidRPr="00831F73">
              <w:rPr>
                <w:sz w:val="22"/>
                <w:szCs w:val="22"/>
              </w:rPr>
              <w:t>Decommissioning report</w:t>
            </w:r>
          </w:p>
        </w:tc>
        <w:tc>
          <w:tcPr>
            <w:tcW w:w="1801" w:type="dxa"/>
            <w:vAlign w:val="center"/>
          </w:tcPr>
          <w:p w:rsidRPr="001E283D" w:rsidR="006813B2" w:rsidP="00A05F62" w:rsidRDefault="00973FAE" w14:paraId="37FD47CE" w14:textId="05A08C05">
            <w:pPr>
              <w:rPr>
                <w:sz w:val="22"/>
                <w:szCs w:val="22"/>
              </w:rPr>
            </w:pPr>
            <w:r w:rsidRPr="001E283D">
              <w:rPr>
                <w:sz w:val="22"/>
                <w:szCs w:val="22"/>
              </w:rPr>
              <w:t>June-July 2026</w:t>
            </w:r>
          </w:p>
        </w:tc>
      </w:tr>
      <w:tr w:rsidRPr="001E283D" w:rsidR="00BE76C9" w:rsidTr="00E968B2" w14:paraId="155042CA" w14:textId="77777777">
        <w:tc>
          <w:tcPr>
            <w:tcW w:w="3107" w:type="dxa"/>
          </w:tcPr>
          <w:p w:rsidRPr="001E283D" w:rsidR="00BE76C9" w:rsidP="002A4279" w:rsidRDefault="00B13B4D" w14:paraId="1E73146D" w14:textId="7FD36B43">
            <w:pPr>
              <w:rPr>
                <w:sz w:val="22"/>
                <w:szCs w:val="22"/>
              </w:rPr>
            </w:pPr>
            <w:r w:rsidRPr="001E283D">
              <w:rPr>
                <w:sz w:val="22"/>
                <w:szCs w:val="22"/>
              </w:rPr>
              <w:t>Final data analysis</w:t>
            </w:r>
          </w:p>
        </w:tc>
        <w:tc>
          <w:tcPr>
            <w:tcW w:w="4442" w:type="dxa"/>
          </w:tcPr>
          <w:p w:rsidRPr="00831F73" w:rsidR="00BE76C9" w:rsidP="00831F73" w:rsidRDefault="00016B0F" w14:paraId="3FE35F95" w14:textId="11445A17">
            <w:pPr>
              <w:pStyle w:val="ListParagraph"/>
              <w:ind w:left="150"/>
              <w:rPr>
                <w:sz w:val="22"/>
                <w:szCs w:val="22"/>
              </w:rPr>
            </w:pPr>
            <w:r w:rsidRPr="001E283D">
              <w:rPr>
                <w:sz w:val="22"/>
                <w:szCs w:val="22"/>
              </w:rPr>
              <w:t xml:space="preserve">RMS data cleaned, validated </w:t>
            </w:r>
            <w:r w:rsidR="00BE7E1F">
              <w:rPr>
                <w:sz w:val="22"/>
                <w:szCs w:val="22"/>
              </w:rPr>
              <w:t>and</w:t>
            </w:r>
            <w:r w:rsidRPr="001E283D">
              <w:rPr>
                <w:sz w:val="22"/>
                <w:szCs w:val="22"/>
              </w:rPr>
              <w:t xml:space="preserve"> analyzed </w:t>
            </w:r>
            <w:r w:rsidR="00D23F93">
              <w:rPr>
                <w:sz w:val="22"/>
                <w:szCs w:val="22"/>
              </w:rPr>
              <w:t xml:space="preserve">in an approved format </w:t>
            </w:r>
            <w:r w:rsidRPr="001E283D">
              <w:rPr>
                <w:sz w:val="22"/>
                <w:szCs w:val="22"/>
              </w:rPr>
              <w:t>for use by Competition</w:t>
            </w:r>
          </w:p>
        </w:tc>
        <w:tc>
          <w:tcPr>
            <w:tcW w:w="1801" w:type="dxa"/>
            <w:vAlign w:val="center"/>
          </w:tcPr>
          <w:p w:rsidRPr="001E283D" w:rsidR="00BE76C9" w:rsidP="00A05F62" w:rsidRDefault="00973FAE" w14:paraId="10D6A3A2" w14:textId="337F3795">
            <w:pPr>
              <w:rPr>
                <w:sz w:val="22"/>
                <w:szCs w:val="22"/>
              </w:rPr>
            </w:pPr>
            <w:r w:rsidRPr="001E283D">
              <w:rPr>
                <w:sz w:val="22"/>
                <w:szCs w:val="22"/>
              </w:rPr>
              <w:t>July-Aug. 2026</w:t>
            </w:r>
          </w:p>
        </w:tc>
      </w:tr>
      <w:tr w:rsidRPr="001E283D" w:rsidR="0056038B" w:rsidTr="00E968B2" w14:paraId="22A335AE" w14:textId="77777777">
        <w:tc>
          <w:tcPr>
            <w:tcW w:w="3107" w:type="dxa"/>
          </w:tcPr>
          <w:p w:rsidRPr="001E283D" w:rsidR="0056038B" w:rsidP="002A4279" w:rsidRDefault="0056038B" w14:paraId="4D3F81C5" w14:textId="4CFAEF0F">
            <w:pPr>
              <w:rPr>
                <w:sz w:val="22"/>
                <w:szCs w:val="22"/>
              </w:rPr>
            </w:pPr>
            <w:r w:rsidRPr="001E283D">
              <w:rPr>
                <w:sz w:val="22"/>
                <w:szCs w:val="22"/>
              </w:rPr>
              <w:t>Competition conclusion</w:t>
            </w:r>
          </w:p>
        </w:tc>
        <w:tc>
          <w:tcPr>
            <w:tcW w:w="4442" w:type="dxa"/>
          </w:tcPr>
          <w:p w:rsidRPr="001E283D" w:rsidR="0056038B" w:rsidP="00831F73" w:rsidRDefault="0059677C" w14:paraId="18624C11" w14:textId="51B1E4A5">
            <w:pPr>
              <w:ind w:left="160"/>
              <w:rPr>
                <w:sz w:val="22"/>
                <w:szCs w:val="22"/>
              </w:rPr>
            </w:pPr>
            <w:r>
              <w:rPr>
                <w:sz w:val="22"/>
                <w:szCs w:val="22"/>
              </w:rPr>
              <w:t>Memo summarizing</w:t>
            </w:r>
            <w:r w:rsidRPr="001E283D" w:rsidR="0056038B">
              <w:rPr>
                <w:sz w:val="22"/>
                <w:szCs w:val="22"/>
              </w:rPr>
              <w:t xml:space="preserve"> </w:t>
            </w:r>
            <w:r w:rsidRPr="001E283D" w:rsidR="00831F73">
              <w:rPr>
                <w:sz w:val="22"/>
                <w:szCs w:val="22"/>
              </w:rPr>
              <w:t>lessons learned and recommendations</w:t>
            </w:r>
            <w:r w:rsidR="00831F73">
              <w:rPr>
                <w:sz w:val="22"/>
                <w:szCs w:val="22"/>
              </w:rPr>
              <w:t xml:space="preserve"> for remote system monitoring</w:t>
            </w:r>
            <w:r w:rsidRPr="001E283D" w:rsidR="0056038B">
              <w:rPr>
                <w:sz w:val="22"/>
                <w:szCs w:val="22"/>
              </w:rPr>
              <w:t xml:space="preserve"> </w:t>
            </w:r>
            <w:r>
              <w:rPr>
                <w:sz w:val="22"/>
                <w:szCs w:val="22"/>
              </w:rPr>
              <w:t>based on experiences and outcomes from the Competition</w:t>
            </w:r>
          </w:p>
        </w:tc>
        <w:tc>
          <w:tcPr>
            <w:tcW w:w="1801" w:type="dxa"/>
            <w:vAlign w:val="center"/>
          </w:tcPr>
          <w:p w:rsidRPr="001E283D" w:rsidR="0056038B" w:rsidP="00A05F62" w:rsidRDefault="0056038B" w14:paraId="0E0CF86D" w14:textId="4B7E19DD">
            <w:pPr>
              <w:rPr>
                <w:sz w:val="22"/>
                <w:szCs w:val="22"/>
              </w:rPr>
            </w:pPr>
            <w:r w:rsidRPr="001E283D">
              <w:rPr>
                <w:sz w:val="22"/>
                <w:szCs w:val="22"/>
              </w:rPr>
              <w:t>Nov. 2026</w:t>
            </w:r>
          </w:p>
        </w:tc>
      </w:tr>
    </w:tbl>
    <w:p w:rsidR="00BA768A" w:rsidP="002A4279" w:rsidRDefault="00BA768A" w14:paraId="698D9B7C" w14:textId="77777777"/>
    <w:p w:rsidR="009E4957" w:rsidRDefault="009E4957" w14:paraId="2B933BF1" w14:textId="4A6F4725">
      <w:r>
        <w:br w:type="page"/>
      </w:r>
    </w:p>
    <w:p w:rsidR="00B062D6" w:rsidP="00B062D6" w:rsidRDefault="0047609D" w14:paraId="5C397356" w14:textId="184FA023">
      <w:pPr>
        <w:pStyle w:val="Heading2"/>
        <w:rPr>
          <w:b/>
          <w:bCs/>
        </w:rPr>
      </w:pPr>
      <w:r>
        <w:rPr>
          <w:b/>
          <w:bCs/>
        </w:rPr>
        <w:lastRenderedPageBreak/>
        <w:t xml:space="preserve">Remote Monitoring </w:t>
      </w:r>
      <w:r w:rsidR="00B062D6">
        <w:rPr>
          <w:b/>
          <w:bCs/>
        </w:rPr>
        <w:t xml:space="preserve">Partner </w:t>
      </w:r>
      <w:r>
        <w:rPr>
          <w:b/>
          <w:bCs/>
        </w:rPr>
        <w:t>Key Q</w:t>
      </w:r>
      <w:r w:rsidR="00B062D6">
        <w:rPr>
          <w:b/>
          <w:bCs/>
        </w:rPr>
        <w:t>ualifications</w:t>
      </w:r>
    </w:p>
    <w:p w:rsidR="00B062D6" w:rsidP="00B062D6" w:rsidRDefault="0047609D" w14:paraId="2A99E8BB" w14:textId="23218421">
      <w:pPr>
        <w:pStyle w:val="Heading2"/>
        <w:rPr>
          <w:rFonts w:ascii="Arial" w:hAnsi="Arial" w:cs="Arial" w:eastAsiaTheme="minorHAnsi"/>
          <w:color w:val="auto"/>
          <w:sz w:val="22"/>
          <w:szCs w:val="22"/>
          <w:shd w:val="clear" w:color="auto" w:fill="FFFFFF"/>
        </w:rPr>
      </w:pPr>
      <w:r>
        <w:rPr>
          <w:rFonts w:ascii="Arial" w:hAnsi="Arial" w:cs="Arial" w:eastAsiaTheme="minorHAnsi"/>
          <w:color w:val="auto"/>
          <w:sz w:val="22"/>
          <w:szCs w:val="22"/>
          <w:shd w:val="clear" w:color="auto" w:fill="FFFFFF"/>
        </w:rPr>
        <w:t xml:space="preserve">The selected Partner </w:t>
      </w:r>
      <w:r w:rsidR="00BB07E2">
        <w:rPr>
          <w:rFonts w:ascii="Arial" w:hAnsi="Arial" w:cs="Arial" w:eastAsiaTheme="minorHAnsi"/>
          <w:color w:val="auto"/>
          <w:sz w:val="22"/>
          <w:szCs w:val="22"/>
          <w:shd w:val="clear" w:color="auto" w:fill="FFFFFF"/>
        </w:rPr>
        <w:t>must</w:t>
      </w:r>
      <w:r>
        <w:rPr>
          <w:rFonts w:ascii="Arial" w:hAnsi="Arial" w:cs="Arial" w:eastAsiaTheme="minorHAnsi"/>
          <w:color w:val="auto"/>
          <w:sz w:val="22"/>
          <w:szCs w:val="22"/>
          <w:shd w:val="clear" w:color="auto" w:fill="FFFFFF"/>
        </w:rPr>
        <w:t xml:space="preserve"> </w:t>
      </w:r>
      <w:r w:rsidR="00216FFB">
        <w:rPr>
          <w:rFonts w:ascii="Arial" w:hAnsi="Arial" w:cs="Arial" w:eastAsiaTheme="minorHAnsi"/>
          <w:color w:val="auto"/>
          <w:sz w:val="22"/>
          <w:szCs w:val="22"/>
          <w:shd w:val="clear" w:color="auto" w:fill="FFFFFF"/>
        </w:rPr>
        <w:t>be an established firm or a consortium of individuals that has</w:t>
      </w:r>
      <w:r>
        <w:rPr>
          <w:rFonts w:ascii="Arial" w:hAnsi="Arial" w:cs="Arial" w:eastAsiaTheme="minorHAnsi"/>
          <w:color w:val="auto"/>
          <w:sz w:val="22"/>
          <w:szCs w:val="22"/>
          <w:shd w:val="clear" w:color="auto" w:fill="FFFFFF"/>
        </w:rPr>
        <w:t xml:space="preserve"> a strong track record of technical, operational and analytical expertise relevant to the scope of work described above. The Partner must </w:t>
      </w:r>
      <w:r w:rsidR="0003700B">
        <w:rPr>
          <w:rFonts w:ascii="Arial" w:hAnsi="Arial" w:cs="Arial" w:eastAsiaTheme="minorHAnsi"/>
          <w:color w:val="auto"/>
          <w:sz w:val="22"/>
          <w:szCs w:val="22"/>
          <w:shd w:val="clear" w:color="auto" w:fill="FFFFFF"/>
        </w:rPr>
        <w:t>demonstrate the</w:t>
      </w:r>
      <w:r w:rsidR="0076031E">
        <w:rPr>
          <w:rFonts w:ascii="Arial" w:hAnsi="Arial" w:cs="Arial" w:eastAsiaTheme="minorHAnsi"/>
          <w:color w:val="auto"/>
          <w:sz w:val="22"/>
          <w:szCs w:val="22"/>
          <w:shd w:val="clear" w:color="auto" w:fill="FFFFFF"/>
        </w:rPr>
        <w:t xml:space="preserve"> </w:t>
      </w:r>
      <w:r>
        <w:rPr>
          <w:rFonts w:ascii="Arial" w:hAnsi="Arial" w:cs="Arial" w:eastAsiaTheme="minorHAnsi"/>
          <w:color w:val="auto"/>
          <w:sz w:val="22"/>
          <w:szCs w:val="22"/>
          <w:shd w:val="clear" w:color="auto" w:fill="FFFFFF"/>
        </w:rPr>
        <w:t xml:space="preserve">capacity to provide remote monitoring hardware that meets the Competition’s needs, either through design and fabrication of custom units, modification of preconfigured hardware, or sourcing </w:t>
      </w:r>
      <w:proofErr w:type="gramStart"/>
      <w:r>
        <w:rPr>
          <w:rFonts w:ascii="Arial" w:hAnsi="Arial" w:cs="Arial" w:eastAsiaTheme="minorHAnsi"/>
          <w:color w:val="auto"/>
          <w:sz w:val="22"/>
          <w:szCs w:val="22"/>
          <w:shd w:val="clear" w:color="auto" w:fill="FFFFFF"/>
        </w:rPr>
        <w:t>commercially-available</w:t>
      </w:r>
      <w:proofErr w:type="gramEnd"/>
      <w:r>
        <w:rPr>
          <w:rFonts w:ascii="Arial" w:hAnsi="Arial" w:cs="Arial" w:eastAsiaTheme="minorHAnsi"/>
          <w:color w:val="auto"/>
          <w:sz w:val="22"/>
          <w:szCs w:val="22"/>
          <w:shd w:val="clear" w:color="auto" w:fill="FFFFFF"/>
        </w:rPr>
        <w:t xml:space="preserve"> devices.</w:t>
      </w:r>
      <w:r w:rsidR="0076031E">
        <w:rPr>
          <w:rFonts w:ascii="Arial" w:hAnsi="Arial" w:cs="Arial" w:eastAsiaTheme="minorHAnsi"/>
          <w:color w:val="auto"/>
          <w:sz w:val="22"/>
          <w:szCs w:val="22"/>
          <w:shd w:val="clear" w:color="auto" w:fill="FFFFFF"/>
        </w:rPr>
        <w:t xml:space="preserve"> The Partner shall have a strong record of providing online data aggregation services, as well as the ability to analyze</w:t>
      </w:r>
      <w:r w:rsidR="0003700B">
        <w:rPr>
          <w:rFonts w:ascii="Arial" w:hAnsi="Arial" w:cs="Arial" w:eastAsiaTheme="minorHAnsi"/>
          <w:color w:val="auto"/>
          <w:sz w:val="22"/>
          <w:szCs w:val="22"/>
          <w:shd w:val="clear" w:color="auto" w:fill="FFFFFF"/>
        </w:rPr>
        <w:t xml:space="preserve">, </w:t>
      </w:r>
      <w:r w:rsidR="0076031E">
        <w:rPr>
          <w:rFonts w:ascii="Arial" w:hAnsi="Arial" w:cs="Arial" w:eastAsiaTheme="minorHAnsi"/>
          <w:color w:val="auto"/>
          <w:sz w:val="22"/>
          <w:szCs w:val="22"/>
          <w:shd w:val="clear" w:color="auto" w:fill="FFFFFF"/>
        </w:rPr>
        <w:t xml:space="preserve">interpret </w:t>
      </w:r>
      <w:r w:rsidR="0003700B">
        <w:rPr>
          <w:rFonts w:ascii="Arial" w:hAnsi="Arial" w:cs="Arial" w:eastAsiaTheme="minorHAnsi"/>
          <w:color w:val="auto"/>
          <w:sz w:val="22"/>
          <w:szCs w:val="22"/>
          <w:shd w:val="clear" w:color="auto" w:fill="FFFFFF"/>
        </w:rPr>
        <w:t xml:space="preserve">and report </w:t>
      </w:r>
      <w:r w:rsidR="0076031E">
        <w:rPr>
          <w:rFonts w:ascii="Arial" w:hAnsi="Arial" w:cs="Arial" w:eastAsiaTheme="minorHAnsi"/>
          <w:color w:val="auto"/>
          <w:sz w:val="22"/>
          <w:szCs w:val="22"/>
          <w:shd w:val="clear" w:color="auto" w:fill="FFFFFF"/>
        </w:rPr>
        <w:t>technical data for practical use by diverse stakeholders.</w:t>
      </w:r>
    </w:p>
    <w:p w:rsidR="0047609D" w:rsidP="0047609D" w:rsidRDefault="0047609D" w14:paraId="585C64AE" w14:textId="499CA429">
      <w:pPr>
        <w:pStyle w:val="Heading3"/>
        <w:spacing w:after="0"/>
        <w:rPr>
          <w:shd w:val="clear" w:color="auto" w:fill="FFFFFF"/>
        </w:rPr>
      </w:pPr>
      <w:r>
        <w:rPr>
          <w:shd w:val="clear" w:color="auto" w:fill="FFFFFF"/>
        </w:rPr>
        <w:t>Technical Expertise</w:t>
      </w:r>
    </w:p>
    <w:p w:rsidR="0047609D" w:rsidP="0047609D" w:rsidRDefault="00632C55" w14:paraId="7B83B6F6" w14:textId="1A8907DE">
      <w:pPr>
        <w:pStyle w:val="ListParagraph"/>
        <w:numPr>
          <w:ilvl w:val="0"/>
          <w:numId w:val="1"/>
        </w:numPr>
        <w:spacing w:after="0"/>
      </w:pPr>
      <w:r>
        <w:t>Experience designing, developing and deploying remote monitoring systems (RMS) for off-grid PV and grid-connected energy systems with battery storage</w:t>
      </w:r>
    </w:p>
    <w:p w:rsidR="0047609D" w:rsidP="0047609D" w:rsidRDefault="00632C55" w14:paraId="16A4EE83" w14:textId="7B89CB7A">
      <w:pPr>
        <w:pStyle w:val="ListParagraph"/>
        <w:numPr>
          <w:ilvl w:val="0"/>
          <w:numId w:val="1"/>
        </w:numPr>
        <w:spacing w:after="0"/>
      </w:pPr>
      <w:r>
        <w:t>Background in sensor-based data acquisition systems and IoT, including hardware-software integration and wireless data transmission</w:t>
      </w:r>
    </w:p>
    <w:p w:rsidR="00632C55" w:rsidP="0047609D" w:rsidRDefault="00632C55" w14:paraId="4A73E375" w14:textId="57D6B45D">
      <w:pPr>
        <w:pStyle w:val="ListParagraph"/>
        <w:numPr>
          <w:ilvl w:val="0"/>
          <w:numId w:val="1"/>
        </w:numPr>
        <w:spacing w:after="0"/>
      </w:pPr>
      <w:r>
        <w:t xml:space="preserve">Demonstrated </w:t>
      </w:r>
      <w:r w:rsidR="00FD098D">
        <w:t>capacity</w:t>
      </w:r>
      <w:r>
        <w:t xml:space="preserve"> to develop and manage </w:t>
      </w:r>
      <w:r w:rsidR="00216FFB">
        <w:t xml:space="preserve">secure, cloud-based </w:t>
      </w:r>
      <w:r>
        <w:t>data aggregation platforms and dashboards for remote system monitoring</w:t>
      </w:r>
    </w:p>
    <w:p w:rsidR="00BB07E2" w:rsidP="00BB07E2" w:rsidRDefault="00216FFB" w14:paraId="21158405" w14:textId="665CABB7">
      <w:pPr>
        <w:pStyle w:val="ListParagraph"/>
        <w:numPr>
          <w:ilvl w:val="0"/>
          <w:numId w:val="1"/>
        </w:numPr>
        <w:spacing w:after="0"/>
      </w:pPr>
      <w:r>
        <w:t>At least one contributing member of the firm or consortium should have a</w:t>
      </w:r>
      <w:r w:rsidR="00B0590C">
        <w:t>n a</w:t>
      </w:r>
      <w:r w:rsidR="00BB07E2">
        <w:t>dvanced degree in electrical engineering, computer science, or related discipline</w:t>
      </w:r>
    </w:p>
    <w:p w:rsidR="0047609D" w:rsidP="0047609D" w:rsidRDefault="0047609D" w14:paraId="291DF709" w14:textId="0C347F53">
      <w:pPr>
        <w:pStyle w:val="Heading3"/>
        <w:spacing w:after="0"/>
        <w:rPr>
          <w:shd w:val="clear" w:color="auto" w:fill="FFFFFF"/>
        </w:rPr>
      </w:pPr>
      <w:r>
        <w:rPr>
          <w:shd w:val="clear" w:color="auto" w:fill="FFFFFF"/>
        </w:rPr>
        <w:t>Field</w:t>
      </w:r>
      <w:r w:rsidR="00632C55">
        <w:rPr>
          <w:shd w:val="clear" w:color="auto" w:fill="FFFFFF"/>
        </w:rPr>
        <w:t xml:space="preserve"> Implementation </w:t>
      </w:r>
      <w:r w:rsidR="00BE7E1F">
        <w:rPr>
          <w:shd w:val="clear" w:color="auto" w:fill="FFFFFF"/>
        </w:rPr>
        <w:t>and</w:t>
      </w:r>
      <w:r w:rsidR="00632C55">
        <w:rPr>
          <w:shd w:val="clear" w:color="auto" w:fill="FFFFFF"/>
        </w:rPr>
        <w:t xml:space="preserve"> Operations</w:t>
      </w:r>
    </w:p>
    <w:p w:rsidR="0047609D" w:rsidP="0047609D" w:rsidRDefault="00FD098D" w14:paraId="7D9ADC7F" w14:textId="090A0603">
      <w:pPr>
        <w:pStyle w:val="ListParagraph"/>
        <w:numPr>
          <w:ilvl w:val="0"/>
          <w:numId w:val="1"/>
        </w:numPr>
        <w:spacing w:after="0"/>
      </w:pPr>
      <w:r>
        <w:t>Demonstrated ability to design, plan, coordinate and execute field evaluation protocols in remote and underdeveloped settings</w:t>
      </w:r>
    </w:p>
    <w:p w:rsidR="00FD098D" w:rsidP="0047609D" w:rsidRDefault="00FD098D" w14:paraId="0250B086" w14:textId="7D383833">
      <w:pPr>
        <w:pStyle w:val="ListParagraph"/>
        <w:numPr>
          <w:ilvl w:val="0"/>
          <w:numId w:val="1"/>
        </w:numPr>
        <w:spacing w:after="0"/>
      </w:pPr>
      <w:r>
        <w:t>Experience training and managing field technicians for installation, troubleshooting and decommissioning of RMS</w:t>
      </w:r>
    </w:p>
    <w:p w:rsidR="0047609D" w:rsidP="00B0590C" w:rsidRDefault="00B0590C" w14:paraId="3909F83C" w14:textId="490368D6">
      <w:pPr>
        <w:pStyle w:val="ListParagraph"/>
        <w:numPr>
          <w:ilvl w:val="0"/>
          <w:numId w:val="1"/>
        </w:numPr>
        <w:spacing w:after="0"/>
      </w:pPr>
      <w:r>
        <w:t>Capacity to promptly respond to requests for remote and on-the-ground technical support, including the a</w:t>
      </w:r>
      <w:r w:rsidR="00FD098D">
        <w:t xml:space="preserve">bility to dispatch </w:t>
      </w:r>
      <w:r w:rsidR="00632C55">
        <w:t>technician</w:t>
      </w:r>
      <w:r w:rsidR="00BB5D28">
        <w:t>s</w:t>
      </w:r>
      <w:r w:rsidR="00632C55">
        <w:t xml:space="preserve"> </w:t>
      </w:r>
      <w:r w:rsidR="00FD098D">
        <w:t xml:space="preserve">to </w:t>
      </w:r>
      <w:r>
        <w:t>RMS units</w:t>
      </w:r>
      <w:r w:rsidR="00FD098D">
        <w:t xml:space="preserve"> installed </w:t>
      </w:r>
      <w:r w:rsidR="00632C55">
        <w:t>in Nigeria during the period of field evaluations</w:t>
      </w:r>
      <w:r w:rsidR="00E91B4B">
        <w:t xml:space="preserve"> (the cost of technicians, whether in-house or subcontracted, is the responsibility of the Partner)</w:t>
      </w:r>
    </w:p>
    <w:p w:rsidR="00632C55" w:rsidP="00632C55" w:rsidRDefault="00632C55" w14:paraId="6BFD9451" w14:textId="55053F95">
      <w:pPr>
        <w:pStyle w:val="Heading3"/>
        <w:spacing w:after="0"/>
        <w:rPr>
          <w:shd w:val="clear" w:color="auto" w:fill="FFFFFF"/>
        </w:rPr>
      </w:pPr>
      <w:r>
        <w:rPr>
          <w:shd w:val="clear" w:color="auto" w:fill="FFFFFF"/>
        </w:rPr>
        <w:t xml:space="preserve">Data Analysis </w:t>
      </w:r>
      <w:r w:rsidR="00BE7E1F">
        <w:rPr>
          <w:shd w:val="clear" w:color="auto" w:fill="FFFFFF"/>
        </w:rPr>
        <w:t>and</w:t>
      </w:r>
      <w:r>
        <w:rPr>
          <w:shd w:val="clear" w:color="auto" w:fill="FFFFFF"/>
        </w:rPr>
        <w:t xml:space="preserve"> Reporting</w:t>
      </w:r>
    </w:p>
    <w:p w:rsidR="00FD098D" w:rsidP="00FD098D" w:rsidRDefault="00FD098D" w14:paraId="0550CD99" w14:textId="45652C51">
      <w:pPr>
        <w:pStyle w:val="ListParagraph"/>
        <w:numPr>
          <w:ilvl w:val="0"/>
          <w:numId w:val="1"/>
        </w:numPr>
        <w:spacing w:after="0"/>
      </w:pPr>
      <w:r>
        <w:t>Experience processing electrical data from energy systems, including data validation, analysis, visualization and ensuring data quality</w:t>
      </w:r>
    </w:p>
    <w:p w:rsidR="00632C55" w:rsidP="00632C55" w:rsidRDefault="0087100C" w14:paraId="7A2FCE30" w14:textId="4D85F83F">
      <w:pPr>
        <w:pStyle w:val="ListParagraph"/>
        <w:numPr>
          <w:ilvl w:val="0"/>
          <w:numId w:val="1"/>
        </w:numPr>
        <w:spacing w:after="0"/>
      </w:pPr>
      <w:r>
        <w:t xml:space="preserve">Proven capacity to prepare technical </w:t>
      </w:r>
      <w:r w:rsidR="00BB5D28">
        <w:t>reports and</w:t>
      </w:r>
      <w:r>
        <w:t xml:space="preserve"> analytical </w:t>
      </w:r>
      <w:r w:rsidR="00BB5D28">
        <w:t>outputs</w:t>
      </w:r>
      <w:r>
        <w:t xml:space="preserve">, and to </w:t>
      </w:r>
      <w:r w:rsidR="00BB5D28">
        <w:t>convey</w:t>
      </w:r>
      <w:r>
        <w:t xml:space="preserve"> technical </w:t>
      </w:r>
      <w:r w:rsidR="00BB5D28">
        <w:t>content to</w:t>
      </w:r>
      <w:r>
        <w:t xml:space="preserve"> non-</w:t>
      </w:r>
      <w:r w:rsidR="00BB5D28">
        <w:t>specialist</w:t>
      </w:r>
      <w:r>
        <w:t xml:space="preserve"> stakeholders</w:t>
      </w:r>
    </w:p>
    <w:p w:rsidR="00632C55" w:rsidP="00632C55" w:rsidRDefault="00632C55" w14:paraId="47886C4D" w14:textId="5561FC90">
      <w:pPr>
        <w:pStyle w:val="Heading3"/>
        <w:spacing w:after="0"/>
        <w:rPr>
          <w:shd w:val="clear" w:color="auto" w:fill="FFFFFF"/>
        </w:rPr>
      </w:pPr>
      <w:r>
        <w:rPr>
          <w:shd w:val="clear" w:color="auto" w:fill="FFFFFF"/>
        </w:rPr>
        <w:t xml:space="preserve">Project Management </w:t>
      </w:r>
      <w:r w:rsidR="00BE7E1F">
        <w:rPr>
          <w:shd w:val="clear" w:color="auto" w:fill="FFFFFF"/>
        </w:rPr>
        <w:t>and</w:t>
      </w:r>
      <w:r>
        <w:rPr>
          <w:shd w:val="clear" w:color="auto" w:fill="FFFFFF"/>
        </w:rPr>
        <w:t xml:space="preserve"> Collaboration</w:t>
      </w:r>
    </w:p>
    <w:p w:rsidR="00E20032" w:rsidP="00E20032" w:rsidRDefault="00E20032" w14:paraId="62206A87" w14:textId="77777777">
      <w:pPr>
        <w:pStyle w:val="ListParagraph"/>
        <w:numPr>
          <w:ilvl w:val="0"/>
          <w:numId w:val="1"/>
        </w:numPr>
        <w:spacing w:after="0"/>
      </w:pPr>
      <w:r>
        <w:t>Demonstrated ability to design, plan, coordinate and execute field evaluation protocols in remote and underdeveloped settings</w:t>
      </w:r>
    </w:p>
    <w:p w:rsidR="00632C55" w:rsidP="00632C55" w:rsidRDefault="00BB5D28" w14:paraId="57AFA56E" w14:textId="6D42A4F1">
      <w:pPr>
        <w:pStyle w:val="ListParagraph"/>
        <w:numPr>
          <w:ilvl w:val="0"/>
          <w:numId w:val="1"/>
        </w:numPr>
        <w:spacing w:after="0"/>
      </w:pPr>
      <w:r>
        <w:lastRenderedPageBreak/>
        <w:t>Record of delivering RMS hardware, software and related services to time-sensitive projects in coordination with international partners</w:t>
      </w:r>
    </w:p>
    <w:p w:rsidR="00632C55" w:rsidP="00632C55" w:rsidRDefault="00BB5D28" w14:paraId="086A6201" w14:textId="2F6D98BA">
      <w:pPr>
        <w:pStyle w:val="ListParagraph"/>
        <w:numPr>
          <w:ilvl w:val="0"/>
          <w:numId w:val="1"/>
        </w:numPr>
        <w:spacing w:after="0"/>
      </w:pPr>
      <w:r>
        <w:t>Excellent communication and coordination skills, including experience working remotely with international organizations</w:t>
      </w:r>
    </w:p>
    <w:p w:rsidR="009E4957" w:rsidP="00B062D6" w:rsidRDefault="009E4957" w14:paraId="3DCD48FC" w14:textId="6D820501">
      <w:pPr>
        <w:pStyle w:val="Heading2"/>
        <w:rPr>
          <w:b/>
          <w:bCs/>
        </w:rPr>
      </w:pPr>
      <w:r>
        <w:rPr>
          <w:b/>
          <w:bCs/>
        </w:rPr>
        <w:t>Submittal</w:t>
      </w:r>
    </w:p>
    <w:p w:rsidR="009E4957" w:rsidP="009E4957" w:rsidRDefault="009E4957" w14:paraId="2A0931EE" w14:textId="1034D36D">
      <w:pPr>
        <w:rPr>
          <w:rFonts w:ascii="Arial" w:hAnsi="Arial" w:cs="Arial"/>
          <w:b/>
          <w:bCs/>
          <w:sz w:val="22"/>
          <w:szCs w:val="22"/>
          <w:shd w:val="clear" w:color="auto" w:fill="FFFFFF"/>
        </w:rPr>
      </w:pPr>
      <w:r w:rsidRPr="009E4957">
        <w:rPr>
          <w:rFonts w:ascii="Arial" w:hAnsi="Arial" w:cs="Arial"/>
          <w:b/>
          <w:bCs/>
          <w:sz w:val="22"/>
          <w:szCs w:val="22"/>
          <w:shd w:val="clear" w:color="auto" w:fill="FFFFFF"/>
        </w:rPr>
        <w:t>Register as a Consulting Partner</w:t>
      </w:r>
    </w:p>
    <w:p w:rsidRPr="009E4957" w:rsidR="009E4957" w:rsidP="009E4957" w:rsidRDefault="009E4957" w14:paraId="6D93D3A5" w14:textId="71E49301">
      <w:pPr>
        <w:rPr>
          <w:rFonts w:ascii="Arial" w:hAnsi="Arial" w:cs="Arial"/>
          <w:sz w:val="22"/>
          <w:szCs w:val="22"/>
          <w:shd w:val="clear" w:color="auto" w:fill="FFFFFF"/>
        </w:rPr>
      </w:pPr>
      <w:r>
        <w:rPr>
          <w:rFonts w:ascii="Arial" w:hAnsi="Arial" w:cs="Arial"/>
          <w:sz w:val="22"/>
          <w:szCs w:val="22"/>
          <w:shd w:val="clear" w:color="auto" w:fill="FFFFFF"/>
        </w:rPr>
        <w:t xml:space="preserve">Interested parties must </w:t>
      </w:r>
      <w:hyperlink w:history="1" r:id="rId18">
        <w:r w:rsidRPr="009E4957">
          <w:rPr>
            <w:rStyle w:val="Hyperlink"/>
            <w:rFonts w:ascii="Arial" w:hAnsi="Arial" w:cs="Arial"/>
            <w:sz w:val="22"/>
            <w:szCs w:val="22"/>
            <w:shd w:val="clear" w:color="auto" w:fill="FFFFFF"/>
          </w:rPr>
          <w:t>register as a CLASP Consulting Partner</w:t>
        </w:r>
      </w:hyperlink>
    </w:p>
    <w:p w:rsidR="00222803" w:rsidP="009E4957" w:rsidRDefault="00222803" w14:paraId="6F936680" w14:textId="77777777">
      <w:pPr>
        <w:rPr>
          <w:rFonts w:ascii="Arial" w:hAnsi="Arial" w:cs="Arial"/>
          <w:b/>
          <w:bCs/>
          <w:sz w:val="22"/>
          <w:szCs w:val="22"/>
          <w:shd w:val="clear" w:color="auto" w:fill="FFFFFF"/>
        </w:rPr>
      </w:pPr>
    </w:p>
    <w:p w:rsidR="009E4957" w:rsidP="009E4957" w:rsidRDefault="009E4957" w14:paraId="283DD128" w14:textId="3BF98C98">
      <w:pPr>
        <w:rPr>
          <w:rFonts w:ascii="Arial" w:hAnsi="Arial" w:cs="Arial"/>
          <w:b/>
          <w:bCs/>
          <w:sz w:val="22"/>
          <w:szCs w:val="22"/>
          <w:shd w:val="clear" w:color="auto" w:fill="FFFFFF"/>
        </w:rPr>
      </w:pPr>
      <w:r>
        <w:rPr>
          <w:rFonts w:ascii="Arial" w:hAnsi="Arial" w:cs="Arial"/>
          <w:b/>
          <w:bCs/>
          <w:sz w:val="22"/>
          <w:szCs w:val="22"/>
          <w:shd w:val="clear" w:color="auto" w:fill="FFFFFF"/>
        </w:rPr>
        <w:t>Submit Technical and Financial Proposals</w:t>
      </w:r>
    </w:p>
    <w:p w:rsidR="00222803" w:rsidP="00222803" w:rsidRDefault="00222803" w14:paraId="5D181F3C" w14:textId="285F09AC">
      <w:r>
        <w:t xml:space="preserve">Interested parties should submit separate technical and financial proposals electronically, in English, via this </w:t>
      </w:r>
      <w:hyperlink w:history="1" r:id="rId19">
        <w:r w:rsidRPr="00E0488D">
          <w:rPr>
            <w:rStyle w:val="Hyperlink"/>
            <w:rFonts w:cstheme="minorBidi"/>
          </w:rPr>
          <w:t>form link</w:t>
        </w:r>
      </w:hyperlink>
      <w:r>
        <w:t xml:space="preserve"> (preferably in PDF format). The files should be named as per the following example:</w:t>
      </w:r>
    </w:p>
    <w:p w:rsidR="00222803" w:rsidP="00222803" w:rsidRDefault="00222803" w14:paraId="6C3B6901" w14:textId="77777777">
      <w:pPr>
        <w:spacing w:after="0"/>
      </w:pPr>
      <w:r>
        <w:t xml:space="preserve">[CONTRACTOR_NAME] _Technical Proposal_ RFP YYYY-MM-DD </w:t>
      </w:r>
    </w:p>
    <w:p w:rsidR="00222803" w:rsidP="00222803" w:rsidRDefault="00222803" w14:paraId="01733756" w14:textId="29097E34">
      <w:r>
        <w:t>[CONTRACTOR_NAME] _Financial Proposal_ RFP YYYY-MM-DD</w:t>
      </w:r>
    </w:p>
    <w:p w:rsidR="00222803" w:rsidP="00222803" w:rsidRDefault="00222803" w14:paraId="3C1E9F5B" w14:textId="77777777">
      <w:r>
        <w:t>The length of the technical proposal should not exceed 20 pages and should include:</w:t>
      </w:r>
    </w:p>
    <w:p w:rsidR="00A3026A" w:rsidP="00A3026A" w:rsidRDefault="00A3026A" w14:paraId="7436CEAD" w14:textId="2B22F1B0">
      <w:pPr>
        <w:pStyle w:val="ListParagraph"/>
        <w:numPr>
          <w:ilvl w:val="0"/>
          <w:numId w:val="4"/>
        </w:numPr>
      </w:pPr>
      <w:r>
        <w:t>Summary of the approach and methodology for the design, implementation, and management of the project</w:t>
      </w:r>
    </w:p>
    <w:p w:rsidR="00A3026A" w:rsidP="00222803" w:rsidRDefault="00A3026A" w14:paraId="5FD268EC" w14:textId="77777777">
      <w:pPr>
        <w:pStyle w:val="ListParagraph"/>
        <w:numPr>
          <w:ilvl w:val="0"/>
          <w:numId w:val="4"/>
        </w:numPr>
      </w:pPr>
      <w:r>
        <w:t>T</w:t>
      </w:r>
      <w:r w:rsidRPr="00A3026A">
        <w:t xml:space="preserve">o the degree possible, provide information regarding the RMS equipment to be used for this project, acknowledging that details may change once the </w:t>
      </w:r>
      <w:r>
        <w:t>remote monitoring</w:t>
      </w:r>
      <w:r w:rsidRPr="00A3026A">
        <w:t xml:space="preserve"> protocol is finalized</w:t>
      </w:r>
    </w:p>
    <w:p w:rsidR="00222803" w:rsidP="00222803" w:rsidRDefault="00A3026A" w14:paraId="5A730BF3" w14:textId="039754AE">
      <w:pPr>
        <w:pStyle w:val="ListParagraph"/>
        <w:numPr>
          <w:ilvl w:val="0"/>
          <w:numId w:val="4"/>
        </w:numPr>
      </w:pPr>
      <w:r>
        <w:t xml:space="preserve">Proposed </w:t>
      </w:r>
      <w:r w:rsidR="00222803">
        <w:t>timeline for all  tasks, milestones, and deliverables for the project within the timeframe indicated above</w:t>
      </w:r>
    </w:p>
    <w:p w:rsidR="00222803" w:rsidP="00222803" w:rsidRDefault="00222803" w14:paraId="509B986A" w14:textId="77777777">
      <w:pPr>
        <w:pStyle w:val="ListParagraph"/>
        <w:numPr>
          <w:ilvl w:val="0"/>
          <w:numId w:val="4"/>
        </w:numPr>
      </w:pPr>
      <w:r>
        <w:t>Background and experience of conducting similar activities</w:t>
      </w:r>
    </w:p>
    <w:p w:rsidR="00222803" w:rsidP="00222803" w:rsidRDefault="00222803" w14:paraId="1C32B2AD" w14:textId="24259396">
      <w:pPr>
        <w:pStyle w:val="ListParagraph"/>
        <w:numPr>
          <w:ilvl w:val="0"/>
          <w:numId w:val="4"/>
        </w:numPr>
      </w:pPr>
      <w:r>
        <w:t>A summary of qualifications and experience of key personnel that will execute the project</w:t>
      </w:r>
    </w:p>
    <w:p w:rsidR="00222803" w:rsidP="00222803" w:rsidRDefault="00222803" w14:paraId="5FFD52A4" w14:textId="77777777">
      <w:r>
        <w:t>The financial proposal (in USD) should include a detailed budget with all direct and indirect cost estimates for executing the project, including a breakdown (in days) of the level of effort and costs associated with each team member that will be engaged in the project.</w:t>
      </w:r>
    </w:p>
    <w:p w:rsidR="00222803" w:rsidP="00222803" w:rsidRDefault="00222803" w14:paraId="445C4FA3" w14:textId="14583579">
      <w:r>
        <w:t>CVs and related summaries of experience and qualifications of proposed project team staff should be included in an Annex and should not exceed 10 pages.</w:t>
      </w:r>
    </w:p>
    <w:p w:rsidRPr="00112FD3" w:rsidR="00112FD3" w:rsidP="00112FD3" w:rsidRDefault="00112FD3" w14:paraId="694BBC12" w14:textId="17DE7E09">
      <w:r w:rsidRPr="00112FD3">
        <w:t xml:space="preserve">Applicants proposing to serve as both </w:t>
      </w:r>
      <w:r>
        <w:t xml:space="preserve">the Remote Monitoring Partner and </w:t>
      </w:r>
      <w:r w:rsidRPr="00112FD3">
        <w:t xml:space="preserve">the User Data Collection Partner should explain in their technical proposal the </w:t>
      </w:r>
      <w:r>
        <w:t>benefits and synergies</w:t>
      </w:r>
      <w:r w:rsidRPr="00112FD3">
        <w:t xml:space="preserve"> of </w:t>
      </w:r>
      <w:r w:rsidRPr="00112FD3">
        <w:lastRenderedPageBreak/>
        <w:t>integrating these functions</w:t>
      </w:r>
      <w:r>
        <w:t xml:space="preserve"> into a single assignment. </w:t>
      </w:r>
      <w:r w:rsidR="00417750">
        <w:t>T</w:t>
      </w:r>
      <w:r>
        <w:t xml:space="preserve">he financial proposal should </w:t>
      </w:r>
      <w:r w:rsidR="00417750">
        <w:t xml:space="preserve">present the budget solely for the Remote Monitoring Partner tasks, as well as </w:t>
      </w:r>
      <w:r w:rsidR="00734421">
        <w:t xml:space="preserve">a </w:t>
      </w:r>
      <w:r w:rsidR="00417750">
        <w:t>separate budget for carrying out both roles that reflects</w:t>
      </w:r>
      <w:r w:rsidRPr="00112FD3">
        <w:t xml:space="preserve"> any resulting efficienc</w:t>
      </w:r>
      <w:r w:rsidR="00417750">
        <w:t>y gains</w:t>
      </w:r>
      <w:r w:rsidRPr="00112FD3">
        <w:t xml:space="preserve"> </w:t>
      </w:r>
      <w:r w:rsidR="00417750">
        <w:t xml:space="preserve">and cost </w:t>
      </w:r>
      <w:r w:rsidRPr="00112FD3">
        <w:t>savings.</w:t>
      </w:r>
    </w:p>
    <w:p w:rsidR="00222803" w:rsidP="00222803" w:rsidRDefault="00222803" w14:paraId="63DC9FD0" w14:textId="77777777">
      <w:pPr>
        <w:rPr>
          <w:rFonts w:ascii="Arial" w:hAnsi="Arial" w:cs="Arial"/>
          <w:b/>
          <w:bCs/>
          <w:sz w:val="22"/>
          <w:szCs w:val="22"/>
        </w:rPr>
      </w:pPr>
    </w:p>
    <w:p w:rsidRPr="00222803" w:rsidR="00222803" w:rsidP="00222803" w:rsidRDefault="00222803" w14:paraId="4E6BF113" w14:textId="459AEF56">
      <w:pPr>
        <w:rPr>
          <w:rFonts w:ascii="Arial" w:hAnsi="Arial" w:cs="Arial"/>
          <w:sz w:val="22"/>
          <w:szCs w:val="22"/>
        </w:rPr>
      </w:pPr>
      <w:r w:rsidRPr="00222803">
        <w:rPr>
          <w:rFonts w:ascii="Arial" w:hAnsi="Arial" w:cs="Arial"/>
          <w:b/>
          <w:bCs/>
          <w:sz w:val="22"/>
          <w:szCs w:val="22"/>
        </w:rPr>
        <w:t xml:space="preserve">Optional At This Stage – Fill Out Pre-Qualification Questionnaire (PQQ) </w:t>
      </w:r>
    </w:p>
    <w:p w:rsidRPr="00222803" w:rsidR="00222803" w:rsidP="00222803" w:rsidRDefault="00222803" w14:paraId="1E0C3AB9" w14:textId="0BE99E84">
      <w:pPr>
        <w:rPr>
          <w:rFonts w:ascii="Arial" w:hAnsi="Arial" w:cs="Arial"/>
          <w:sz w:val="22"/>
          <w:szCs w:val="22"/>
        </w:rPr>
      </w:pPr>
      <w:r w:rsidRPr="00222803">
        <w:rPr>
          <w:rFonts w:ascii="Arial" w:hAnsi="Arial" w:cs="Arial"/>
          <w:sz w:val="22"/>
          <w:szCs w:val="22"/>
        </w:rPr>
        <w:t xml:space="preserve">All contractors must </w:t>
      </w:r>
      <w:hyperlink w:history="1" r:id="rId20">
        <w:r w:rsidRPr="00222803">
          <w:rPr>
            <w:rStyle w:val="Hyperlink"/>
            <w:rFonts w:ascii="Arial" w:hAnsi="Arial" w:cs="Arial"/>
            <w:sz w:val="22"/>
            <w:szCs w:val="22"/>
          </w:rPr>
          <w:t>fill out the PQQ</w:t>
        </w:r>
      </w:hyperlink>
      <w:r w:rsidRPr="00222803">
        <w:rPr>
          <w:rFonts w:ascii="Arial" w:hAnsi="Arial" w:cs="Arial"/>
          <w:sz w:val="22"/>
          <w:szCs w:val="22"/>
        </w:rPr>
        <w:t xml:space="preserve"> before working with CLASP. This can be voluntarily completed at the RFP stage but will be mandatory if a contract is awarded. </w:t>
      </w:r>
    </w:p>
    <w:p w:rsidR="00222803" w:rsidP="00222803" w:rsidRDefault="00222803" w14:paraId="4AA6A290" w14:textId="5635965C">
      <w:pPr>
        <w:rPr>
          <w:rFonts w:ascii="Arial" w:hAnsi="Arial" w:cs="Arial"/>
          <w:sz w:val="22"/>
          <w:szCs w:val="22"/>
        </w:rPr>
      </w:pPr>
      <w:r w:rsidRPr="00222803">
        <w:rPr>
          <w:rFonts w:ascii="Arial" w:hAnsi="Arial" w:cs="Arial"/>
          <w:sz w:val="22"/>
          <w:szCs w:val="22"/>
        </w:rPr>
        <w:t>The PQQ is a thorough due diligence screening aimed at gathering legal and financial information on prospective partners/vendors. Contract awards are conditional upon passing the due diligence screening. Organizations that have already completed the PQQ do not need to complete it again unless the structure of the business has changed. If you are unsure, please email Andrea Testa (</w:t>
      </w:r>
      <w:proofErr w:type="spellStart"/>
      <w:r w:rsidRPr="00222803">
        <w:rPr>
          <w:rFonts w:ascii="Arial" w:hAnsi="Arial" w:cs="Arial"/>
          <w:sz w:val="22"/>
          <w:szCs w:val="22"/>
        </w:rPr>
        <w:t>atesta@clasp.ngo</w:t>
      </w:r>
      <w:proofErr w:type="spellEnd"/>
      <w:r w:rsidRPr="00222803">
        <w:rPr>
          <w:rFonts w:ascii="Arial" w:hAnsi="Arial" w:cs="Arial"/>
          <w:sz w:val="22"/>
          <w:szCs w:val="22"/>
        </w:rPr>
        <w:t>) to determine next steps.</w:t>
      </w:r>
    </w:p>
    <w:p w:rsidR="00222803" w:rsidP="00222803" w:rsidRDefault="00222803" w14:paraId="011929CA" w14:textId="77777777">
      <w:pPr>
        <w:rPr>
          <w:rFonts w:ascii="Arial" w:hAnsi="Arial" w:cs="Arial"/>
          <w:sz w:val="22"/>
          <w:szCs w:val="22"/>
        </w:rPr>
      </w:pPr>
    </w:p>
    <w:p w:rsidRPr="00222803" w:rsidR="00222803" w:rsidP="00222803" w:rsidRDefault="00222803" w14:paraId="36050832" w14:textId="77777777">
      <w:pPr>
        <w:pStyle w:val="Heading2"/>
        <w:rPr>
          <w:b/>
          <w:bCs/>
        </w:rPr>
      </w:pPr>
      <w:r w:rsidRPr="00222803">
        <w:rPr>
          <w:b/>
          <w:bCs/>
        </w:rPr>
        <w:t xml:space="preserve">Evaluation Procedure </w:t>
      </w:r>
    </w:p>
    <w:p w:rsidR="00222803" w:rsidP="00222803" w:rsidRDefault="00222803" w14:paraId="6D512DB9" w14:textId="77777777">
      <w:pPr>
        <w:rPr>
          <w:rFonts w:ascii="Arial" w:hAnsi="Arial" w:cs="Arial"/>
          <w:sz w:val="22"/>
          <w:szCs w:val="22"/>
        </w:rPr>
      </w:pPr>
      <w:r w:rsidRPr="00222803">
        <w:rPr>
          <w:rFonts w:ascii="Arial" w:hAnsi="Arial" w:cs="Arial"/>
          <w:sz w:val="22"/>
          <w:szCs w:val="22"/>
        </w:rPr>
        <w:t xml:space="preserve">A committee appointed by CLASP will evaluate proposals received. Selection of qualified companies or organizations will be based upon the following criteria: </w:t>
      </w:r>
    </w:p>
    <w:p w:rsidR="00222803" w:rsidP="00222803" w:rsidRDefault="00222803" w14:paraId="3CE156A3" w14:textId="77777777">
      <w:pPr>
        <w:pStyle w:val="ListParagraph"/>
        <w:numPr>
          <w:ilvl w:val="0"/>
          <w:numId w:val="6"/>
        </w:numPr>
        <w:rPr>
          <w:rFonts w:ascii="Arial" w:hAnsi="Arial" w:cs="Arial"/>
          <w:sz w:val="22"/>
          <w:szCs w:val="22"/>
        </w:rPr>
      </w:pPr>
      <w:r w:rsidRPr="00222803">
        <w:rPr>
          <w:rFonts w:ascii="Arial" w:hAnsi="Arial" w:cs="Arial"/>
          <w:sz w:val="22"/>
          <w:szCs w:val="22"/>
        </w:rPr>
        <w:t xml:space="preserve">Technical Evaluation Factors </w:t>
      </w:r>
    </w:p>
    <w:p w:rsidRPr="00222803" w:rsidR="00222803" w:rsidP="00222803" w:rsidRDefault="00222803" w14:paraId="73FB7955" w14:textId="6AE3B69B">
      <w:pPr>
        <w:pStyle w:val="ListParagraph"/>
        <w:numPr>
          <w:ilvl w:val="0"/>
          <w:numId w:val="6"/>
        </w:numPr>
        <w:rPr>
          <w:rFonts w:ascii="Arial" w:hAnsi="Arial" w:cs="Arial"/>
          <w:sz w:val="22"/>
          <w:szCs w:val="22"/>
        </w:rPr>
      </w:pPr>
      <w:r w:rsidRPr="00222803">
        <w:rPr>
          <w:rFonts w:ascii="Arial" w:hAnsi="Arial" w:cs="Arial"/>
          <w:sz w:val="22"/>
          <w:szCs w:val="22"/>
        </w:rPr>
        <w:t xml:space="preserve">Financial Evaluation Factors </w:t>
      </w:r>
    </w:p>
    <w:p w:rsidR="00222803" w:rsidP="00222803" w:rsidRDefault="00222803" w14:paraId="5FEB2640" w14:textId="436A1662">
      <w:pPr>
        <w:rPr>
          <w:rFonts w:ascii="Arial" w:hAnsi="Arial" w:cs="Arial"/>
          <w:sz w:val="22"/>
          <w:szCs w:val="22"/>
        </w:rPr>
      </w:pPr>
      <w:r w:rsidRPr="00222803">
        <w:rPr>
          <w:rFonts w:ascii="Arial" w:hAnsi="Arial" w:cs="Arial"/>
          <w:sz w:val="22"/>
          <w:szCs w:val="22"/>
        </w:rPr>
        <w:t>All bids will be evaluated and ranked using Quality and Cost Based Selection (QCBS), with 80 percent of the score according to the technical proposal, and 20 percent to the financial proposal. The detailed evaluation criteria can be found in Annex A.</w:t>
      </w:r>
    </w:p>
    <w:p w:rsidR="00222803" w:rsidP="00222803" w:rsidRDefault="00222803" w14:paraId="54FE2B34" w14:textId="77777777">
      <w:pPr>
        <w:rPr>
          <w:rFonts w:ascii="Arial" w:hAnsi="Arial" w:cs="Arial"/>
          <w:sz w:val="22"/>
          <w:szCs w:val="22"/>
        </w:rPr>
      </w:pPr>
    </w:p>
    <w:p w:rsidRPr="00222803" w:rsidR="00222803" w:rsidP="00222803" w:rsidRDefault="00222803" w14:paraId="274C2B4E" w14:textId="58EAC24D">
      <w:pPr>
        <w:pStyle w:val="Heading2"/>
        <w:rPr>
          <w:b/>
          <w:bCs/>
        </w:rPr>
      </w:pPr>
      <w:r w:rsidRPr="00222803">
        <w:rPr>
          <w:b/>
          <w:bCs/>
        </w:rPr>
        <w:t xml:space="preserve">Annex A: Evaluation Criteria </w:t>
      </w:r>
    </w:p>
    <w:p w:rsidRPr="00222803" w:rsidR="00222803" w:rsidP="00222803" w:rsidRDefault="00222803" w14:paraId="3026128C" w14:textId="77777777">
      <w:pPr>
        <w:rPr>
          <w:rFonts w:ascii="Arial" w:hAnsi="Arial" w:cs="Arial"/>
          <w:sz w:val="22"/>
          <w:szCs w:val="22"/>
        </w:rPr>
      </w:pPr>
      <w:r w:rsidRPr="00222803">
        <w:rPr>
          <w:rFonts w:ascii="Arial" w:hAnsi="Arial" w:cs="Arial"/>
          <w:b/>
          <w:bCs/>
          <w:sz w:val="22"/>
          <w:szCs w:val="22"/>
        </w:rPr>
        <w:t xml:space="preserve">Technical Approach (35 points): </w:t>
      </w:r>
      <w:r w:rsidRPr="00222803">
        <w:rPr>
          <w:rFonts w:ascii="Arial" w:hAnsi="Arial" w:cs="Arial"/>
          <w:sz w:val="22"/>
          <w:szCs w:val="22"/>
        </w:rPr>
        <w:t xml:space="preserve">The technical approach described in the proposals will be evaluated on: </w:t>
      </w:r>
    </w:p>
    <w:p w:rsidR="00222803" w:rsidP="00222803" w:rsidRDefault="00222803" w14:paraId="0943EE43" w14:textId="77777777">
      <w:pPr>
        <w:pStyle w:val="ListParagraph"/>
        <w:numPr>
          <w:ilvl w:val="0"/>
          <w:numId w:val="10"/>
        </w:numPr>
        <w:rPr>
          <w:rFonts w:ascii="Arial" w:hAnsi="Arial" w:cs="Arial"/>
          <w:sz w:val="22"/>
          <w:szCs w:val="22"/>
        </w:rPr>
      </w:pPr>
      <w:r w:rsidRPr="00222803">
        <w:rPr>
          <w:rFonts w:ascii="Arial" w:hAnsi="Arial" w:cs="Arial"/>
          <w:sz w:val="22"/>
          <w:szCs w:val="22"/>
        </w:rPr>
        <w:t xml:space="preserve">The demonstrated understanding of the overall project context (15). </w:t>
      </w:r>
    </w:p>
    <w:p w:rsidRPr="00222803" w:rsidR="00222803" w:rsidP="00222803" w:rsidRDefault="00222803" w14:paraId="52B32F3A" w14:textId="7DA3A027">
      <w:pPr>
        <w:pStyle w:val="ListParagraph"/>
        <w:numPr>
          <w:ilvl w:val="0"/>
          <w:numId w:val="10"/>
        </w:numPr>
        <w:rPr>
          <w:rFonts w:ascii="Arial" w:hAnsi="Arial" w:cs="Arial"/>
          <w:sz w:val="22"/>
          <w:szCs w:val="22"/>
        </w:rPr>
      </w:pPr>
      <w:r w:rsidRPr="00222803">
        <w:rPr>
          <w:rFonts w:ascii="Arial" w:hAnsi="Arial" w:cs="Arial"/>
          <w:sz w:val="22"/>
          <w:szCs w:val="22"/>
        </w:rPr>
        <w:t xml:space="preserve">The detailed work plan and approach clearly define the target objectives and the strategy to achieve the objectives as outlined in the scope of work (20). </w:t>
      </w:r>
    </w:p>
    <w:p w:rsidRPr="00222803" w:rsidR="00222803" w:rsidP="00222803" w:rsidRDefault="00222803" w14:paraId="3F27943E" w14:textId="77777777">
      <w:pPr>
        <w:rPr>
          <w:rFonts w:ascii="Arial" w:hAnsi="Arial" w:cs="Arial"/>
          <w:sz w:val="22"/>
          <w:szCs w:val="22"/>
        </w:rPr>
      </w:pPr>
    </w:p>
    <w:p w:rsidRPr="00222803" w:rsidR="00222803" w:rsidP="00222803" w:rsidRDefault="00222803" w14:paraId="77E031EB" w14:textId="30316444">
      <w:pPr>
        <w:rPr>
          <w:rFonts w:ascii="Arial" w:hAnsi="Arial" w:cs="Arial"/>
          <w:sz w:val="22"/>
          <w:szCs w:val="22"/>
        </w:rPr>
      </w:pPr>
      <w:r w:rsidRPr="00222803">
        <w:rPr>
          <w:rFonts w:ascii="Arial" w:hAnsi="Arial" w:cs="Arial"/>
          <w:b/>
          <w:bCs/>
          <w:sz w:val="22"/>
          <w:szCs w:val="22"/>
        </w:rPr>
        <w:t xml:space="preserve">Management Structure and Staff Qualification (25 points): </w:t>
      </w:r>
      <w:r w:rsidRPr="00222803">
        <w:rPr>
          <w:rFonts w:ascii="Arial" w:hAnsi="Arial" w:cs="Arial"/>
          <w:sz w:val="22"/>
          <w:szCs w:val="22"/>
        </w:rPr>
        <w:t>The proposed management structure and staff will be evaluated on</w:t>
      </w:r>
      <w:r>
        <w:rPr>
          <w:rFonts w:ascii="Arial" w:hAnsi="Arial" w:cs="Arial"/>
          <w:sz w:val="22"/>
          <w:szCs w:val="22"/>
        </w:rPr>
        <w:t xml:space="preserve"> t</w:t>
      </w:r>
      <w:r w:rsidRPr="00222803">
        <w:rPr>
          <w:rFonts w:ascii="Arial" w:hAnsi="Arial" w:cs="Arial"/>
          <w:sz w:val="22"/>
          <w:szCs w:val="22"/>
        </w:rPr>
        <w:t xml:space="preserve">he professional qualifications and the extent to which the requisite expertise and experience of the key personnel will directly contribute to the completion of the tasks (25). </w:t>
      </w:r>
    </w:p>
    <w:p w:rsidRPr="00222803" w:rsidR="00222803" w:rsidP="00222803" w:rsidRDefault="00222803" w14:paraId="6EE7EEFE" w14:textId="77777777">
      <w:pPr>
        <w:rPr>
          <w:rFonts w:ascii="Arial" w:hAnsi="Arial" w:cs="Arial"/>
          <w:sz w:val="22"/>
          <w:szCs w:val="22"/>
        </w:rPr>
      </w:pPr>
    </w:p>
    <w:p w:rsidR="00222803" w:rsidP="00222803" w:rsidRDefault="00222803" w14:paraId="69156BE5" w14:textId="77777777">
      <w:pPr>
        <w:rPr>
          <w:rFonts w:ascii="Arial" w:hAnsi="Arial" w:cs="Arial"/>
          <w:sz w:val="22"/>
          <w:szCs w:val="22"/>
        </w:rPr>
      </w:pPr>
      <w:r w:rsidRPr="00222803">
        <w:rPr>
          <w:rFonts w:ascii="Arial" w:hAnsi="Arial" w:cs="Arial"/>
          <w:b/>
          <w:bCs/>
          <w:sz w:val="22"/>
          <w:szCs w:val="22"/>
        </w:rPr>
        <w:lastRenderedPageBreak/>
        <w:t xml:space="preserve">Past Performance and Corporate Experience (20 points): </w:t>
      </w:r>
      <w:r w:rsidRPr="00222803">
        <w:rPr>
          <w:rFonts w:ascii="Arial" w:hAnsi="Arial" w:cs="Arial"/>
          <w:sz w:val="22"/>
          <w:szCs w:val="22"/>
        </w:rPr>
        <w:t xml:space="preserve">The experience and capacities of the contractor will be evaluated based on: </w:t>
      </w:r>
    </w:p>
    <w:p w:rsidR="00222803" w:rsidP="00222803" w:rsidRDefault="00222803" w14:paraId="285DAC5A" w14:textId="77777777">
      <w:pPr>
        <w:pStyle w:val="ListParagraph"/>
        <w:numPr>
          <w:ilvl w:val="0"/>
          <w:numId w:val="11"/>
        </w:numPr>
        <w:rPr>
          <w:rFonts w:ascii="Arial" w:hAnsi="Arial" w:cs="Arial"/>
          <w:sz w:val="22"/>
          <w:szCs w:val="22"/>
        </w:rPr>
      </w:pPr>
      <w:r w:rsidRPr="00222803">
        <w:rPr>
          <w:rFonts w:ascii="Arial" w:hAnsi="Arial" w:cs="Arial"/>
          <w:sz w:val="22"/>
          <w:szCs w:val="22"/>
        </w:rPr>
        <w:t xml:space="preserve">The past performance, familiarity, and experience in understanding policies and program related to standards and labelling (10). </w:t>
      </w:r>
    </w:p>
    <w:p w:rsidRPr="00222803" w:rsidR="00222803" w:rsidP="00222803" w:rsidRDefault="00222803" w14:paraId="26179FAF" w14:textId="137132BB">
      <w:pPr>
        <w:pStyle w:val="ListParagraph"/>
        <w:numPr>
          <w:ilvl w:val="0"/>
          <w:numId w:val="11"/>
        </w:numPr>
        <w:rPr>
          <w:rFonts w:ascii="Arial" w:hAnsi="Arial" w:cs="Arial"/>
          <w:sz w:val="22"/>
          <w:szCs w:val="22"/>
        </w:rPr>
      </w:pPr>
      <w:r w:rsidRPr="00222803">
        <w:rPr>
          <w:rFonts w:ascii="Arial" w:hAnsi="Arial" w:cs="Arial"/>
          <w:sz w:val="22"/>
          <w:szCs w:val="22"/>
        </w:rPr>
        <w:t>Extent of local expertise including experience, qualifications, and track record in implementation of similar programs (10).</w:t>
      </w:r>
    </w:p>
    <w:p w:rsidRPr="00222803" w:rsidR="00222803" w:rsidP="00222803" w:rsidRDefault="00222803" w14:paraId="7355C75A" w14:textId="77777777">
      <w:pPr>
        <w:rPr>
          <w:rFonts w:ascii="Arial" w:hAnsi="Arial" w:cs="Arial"/>
          <w:sz w:val="22"/>
          <w:szCs w:val="22"/>
        </w:rPr>
      </w:pPr>
    </w:p>
    <w:p w:rsidRPr="00222803" w:rsidR="00222803" w:rsidP="00222803" w:rsidRDefault="00222803" w14:paraId="3CCDAC2D" w14:textId="77777777">
      <w:pPr>
        <w:rPr>
          <w:rFonts w:ascii="Arial" w:hAnsi="Arial" w:cs="Arial"/>
          <w:sz w:val="22"/>
          <w:szCs w:val="22"/>
        </w:rPr>
      </w:pPr>
      <w:r w:rsidRPr="00222803">
        <w:rPr>
          <w:rFonts w:ascii="Arial" w:hAnsi="Arial" w:cs="Arial"/>
          <w:b/>
          <w:bCs/>
          <w:sz w:val="22"/>
          <w:szCs w:val="22"/>
        </w:rPr>
        <w:t xml:space="preserve">Cost Evaluation Factors (20 points): </w:t>
      </w:r>
      <w:r w:rsidRPr="00222803">
        <w:rPr>
          <w:rFonts w:ascii="Arial" w:hAnsi="Arial" w:cs="Arial"/>
          <w:sz w:val="22"/>
          <w:szCs w:val="22"/>
        </w:rPr>
        <w:t xml:space="preserve">While the overall Technical Evaluation is the key factor in reviewing the proposal, the cost evaluation will be an essential factor in determining the final contract award and ability to remain in the competitive range and will be evaluated for feasibility, completeness, and practicality. </w:t>
      </w:r>
    </w:p>
    <w:p w:rsidRPr="00222803" w:rsidR="00222803" w:rsidP="00222803" w:rsidRDefault="00222803" w14:paraId="39530427" w14:textId="77777777">
      <w:pPr>
        <w:rPr>
          <w:rFonts w:ascii="Arial" w:hAnsi="Arial" w:cs="Arial"/>
          <w:sz w:val="22"/>
          <w:szCs w:val="22"/>
        </w:rPr>
      </w:pPr>
      <w:r w:rsidRPr="00222803">
        <w:rPr>
          <w:rFonts w:ascii="Arial" w:hAnsi="Arial" w:cs="Arial"/>
          <w:sz w:val="22"/>
          <w:szCs w:val="22"/>
        </w:rPr>
        <w:t xml:space="preserve">CLASP looks forward to your responses and would like to thank you in advance for your participation in this Request for Proposals. CLASP will notify all respondents who submit proposals when a decision has been made. </w:t>
      </w:r>
    </w:p>
    <w:p w:rsidRPr="00222803" w:rsidR="00222803" w:rsidP="00222803" w:rsidRDefault="00222803" w14:paraId="40D322C9" w14:textId="77777777">
      <w:pPr>
        <w:rPr>
          <w:rFonts w:ascii="Arial" w:hAnsi="Arial" w:cs="Arial"/>
          <w:sz w:val="22"/>
          <w:szCs w:val="22"/>
        </w:rPr>
      </w:pPr>
      <w:r w:rsidRPr="00222803">
        <w:rPr>
          <w:rFonts w:ascii="Arial" w:hAnsi="Arial" w:cs="Arial"/>
          <w:i/>
          <w:iCs/>
          <w:sz w:val="22"/>
          <w:szCs w:val="22"/>
        </w:rPr>
        <w:t xml:space="preserve">CLASP is an equal opportunity employer that celebrates diversity and is committed to creating an inclusive environment for all employees. CLASP's goal is to be a diverse workforce that is representative, at all job levels, of the citizens we serve. CLASP complies with all federal, state and local employment law in the countries we operate and is committed to providing equal opportunity for all employees and applicants without regard to race, color, religion, national origin, sex, age, marital status, sexual orientation, gender identity or expression, pregnancy, disability, political affiliation, personal appearance, family responsibilities, matriculation, genetic information, military or protected veteran status, credit information or any other characteristic protected under federal, state or local law. </w:t>
      </w:r>
    </w:p>
    <w:p w:rsidRPr="00222803" w:rsidR="00222803" w:rsidP="00222803" w:rsidRDefault="00222803" w14:paraId="79ADDED3" w14:textId="7EEA51F5">
      <w:pPr>
        <w:rPr>
          <w:rFonts w:ascii="Arial" w:hAnsi="Arial" w:cs="Arial"/>
          <w:sz w:val="22"/>
          <w:szCs w:val="22"/>
        </w:rPr>
      </w:pPr>
      <w:r w:rsidRPr="00222803">
        <w:rPr>
          <w:rFonts w:ascii="Arial" w:hAnsi="Arial" w:cs="Arial"/>
          <w:i/>
          <w:iCs/>
          <w:sz w:val="22"/>
          <w:szCs w:val="22"/>
        </w:rPr>
        <w:t>Each person is evaluated based on personal skill and merit. CLASP’s policy regarding equal employment opportunity applies to all aspects of employment, including recruitment, hiring, job assignments, promotions, working conditions, scheduling, benefits, wage and salary administration, disciplinary action, termination, and social, educational and recreational programs.</w:t>
      </w:r>
    </w:p>
    <w:sectPr w:rsidRPr="00222803" w:rsidR="00222803">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6936" w:rsidP="008668C2" w:rsidRDefault="00F46936" w14:paraId="27F81E8C" w14:textId="77777777">
      <w:pPr>
        <w:spacing w:after="0" w:line="240" w:lineRule="auto"/>
      </w:pPr>
      <w:r>
        <w:separator/>
      </w:r>
    </w:p>
  </w:endnote>
  <w:endnote w:type="continuationSeparator" w:id="0">
    <w:p w:rsidR="00F46936" w:rsidP="008668C2" w:rsidRDefault="00F46936" w14:paraId="6B5B53A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6936" w:rsidP="008668C2" w:rsidRDefault="00F46936" w14:paraId="0C15B0DA" w14:textId="77777777">
      <w:pPr>
        <w:spacing w:after="0" w:line="240" w:lineRule="auto"/>
      </w:pPr>
      <w:r>
        <w:separator/>
      </w:r>
    </w:p>
  </w:footnote>
  <w:footnote w:type="continuationSeparator" w:id="0">
    <w:p w:rsidR="00F46936" w:rsidP="008668C2" w:rsidRDefault="00F46936" w14:paraId="09BD496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6E026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B122F8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05082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D1D465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C36A2B"/>
    <w:multiLevelType w:val="hybridMultilevel"/>
    <w:tmpl w:val="982445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A254F92"/>
    <w:multiLevelType w:val="hybridMultilevel"/>
    <w:tmpl w:val="C430E3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1DE0857"/>
    <w:multiLevelType w:val="hybridMultilevel"/>
    <w:tmpl w:val="48D6C4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70C3178"/>
    <w:multiLevelType w:val="hybridMultilevel"/>
    <w:tmpl w:val="FC144A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5821D29"/>
    <w:multiLevelType w:val="hybridMultilevel"/>
    <w:tmpl w:val="DADA91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58853BB2"/>
    <w:multiLevelType w:val="hybridMultilevel"/>
    <w:tmpl w:val="D20E058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6D7A2B63"/>
    <w:multiLevelType w:val="hybridMultilevel"/>
    <w:tmpl w:val="4CBC3A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522061697">
    <w:abstractNumId w:val="5"/>
  </w:num>
  <w:num w:numId="2" w16cid:durableId="1831480681">
    <w:abstractNumId w:val="8"/>
  </w:num>
  <w:num w:numId="3" w16cid:durableId="2035304541">
    <w:abstractNumId w:val="9"/>
  </w:num>
  <w:num w:numId="4" w16cid:durableId="202443810">
    <w:abstractNumId w:val="6"/>
  </w:num>
  <w:num w:numId="5" w16cid:durableId="1116481185">
    <w:abstractNumId w:val="0"/>
  </w:num>
  <w:num w:numId="6" w16cid:durableId="736366705">
    <w:abstractNumId w:val="4"/>
  </w:num>
  <w:num w:numId="7" w16cid:durableId="922682187">
    <w:abstractNumId w:val="3"/>
  </w:num>
  <w:num w:numId="8" w16cid:durableId="256718296">
    <w:abstractNumId w:val="2"/>
  </w:num>
  <w:num w:numId="9" w16cid:durableId="1426806582">
    <w:abstractNumId w:val="1"/>
  </w:num>
  <w:num w:numId="10" w16cid:durableId="1734501195">
    <w:abstractNumId w:val="10"/>
  </w:num>
  <w:num w:numId="11" w16cid:durableId="1110777895">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8C2"/>
    <w:rsid w:val="00005613"/>
    <w:rsid w:val="00016B0F"/>
    <w:rsid w:val="00024EE6"/>
    <w:rsid w:val="00026581"/>
    <w:rsid w:val="00027EDE"/>
    <w:rsid w:val="000349AD"/>
    <w:rsid w:val="0003700B"/>
    <w:rsid w:val="00042AFF"/>
    <w:rsid w:val="000560FE"/>
    <w:rsid w:val="00077A40"/>
    <w:rsid w:val="000C0AD1"/>
    <w:rsid w:val="000D4494"/>
    <w:rsid w:val="00112FD3"/>
    <w:rsid w:val="00126E46"/>
    <w:rsid w:val="001300C5"/>
    <w:rsid w:val="00157AED"/>
    <w:rsid w:val="00166EE7"/>
    <w:rsid w:val="00173B4F"/>
    <w:rsid w:val="00175010"/>
    <w:rsid w:val="00195A73"/>
    <w:rsid w:val="00196C23"/>
    <w:rsid w:val="001B00B5"/>
    <w:rsid w:val="001D7C6C"/>
    <w:rsid w:val="001E283D"/>
    <w:rsid w:val="001E6926"/>
    <w:rsid w:val="00216FFB"/>
    <w:rsid w:val="00222803"/>
    <w:rsid w:val="00265FB8"/>
    <w:rsid w:val="00266B67"/>
    <w:rsid w:val="00292779"/>
    <w:rsid w:val="002A4279"/>
    <w:rsid w:val="002C1875"/>
    <w:rsid w:val="002F05A1"/>
    <w:rsid w:val="002F08F7"/>
    <w:rsid w:val="003C0D4C"/>
    <w:rsid w:val="003D6AA6"/>
    <w:rsid w:val="00403AE3"/>
    <w:rsid w:val="00406B28"/>
    <w:rsid w:val="00407162"/>
    <w:rsid w:val="004124AA"/>
    <w:rsid w:val="00417750"/>
    <w:rsid w:val="00426E18"/>
    <w:rsid w:val="00437200"/>
    <w:rsid w:val="0046542B"/>
    <w:rsid w:val="004711AF"/>
    <w:rsid w:val="0047609D"/>
    <w:rsid w:val="00481EC5"/>
    <w:rsid w:val="00492F2A"/>
    <w:rsid w:val="00494F61"/>
    <w:rsid w:val="004A0DD6"/>
    <w:rsid w:val="004B0211"/>
    <w:rsid w:val="004C3E91"/>
    <w:rsid w:val="004E26F5"/>
    <w:rsid w:val="00506B0E"/>
    <w:rsid w:val="00510099"/>
    <w:rsid w:val="00510696"/>
    <w:rsid w:val="00541831"/>
    <w:rsid w:val="0054757A"/>
    <w:rsid w:val="0056038B"/>
    <w:rsid w:val="00561FF8"/>
    <w:rsid w:val="0059677C"/>
    <w:rsid w:val="00597D4C"/>
    <w:rsid w:val="005F7B4A"/>
    <w:rsid w:val="00611EE4"/>
    <w:rsid w:val="00621407"/>
    <w:rsid w:val="006248F9"/>
    <w:rsid w:val="00627778"/>
    <w:rsid w:val="006315DF"/>
    <w:rsid w:val="00632C55"/>
    <w:rsid w:val="00633E6E"/>
    <w:rsid w:val="00680AE4"/>
    <w:rsid w:val="006813B2"/>
    <w:rsid w:val="00682C24"/>
    <w:rsid w:val="00691A14"/>
    <w:rsid w:val="006B427E"/>
    <w:rsid w:val="006B7B30"/>
    <w:rsid w:val="006C53E8"/>
    <w:rsid w:val="00734421"/>
    <w:rsid w:val="0076031E"/>
    <w:rsid w:val="0077207C"/>
    <w:rsid w:val="007852B5"/>
    <w:rsid w:val="007B00F0"/>
    <w:rsid w:val="007D4EE7"/>
    <w:rsid w:val="007F7C72"/>
    <w:rsid w:val="00817051"/>
    <w:rsid w:val="00831F73"/>
    <w:rsid w:val="00835F91"/>
    <w:rsid w:val="00854E99"/>
    <w:rsid w:val="008668C2"/>
    <w:rsid w:val="0087100C"/>
    <w:rsid w:val="00894B21"/>
    <w:rsid w:val="008B70B5"/>
    <w:rsid w:val="008C142C"/>
    <w:rsid w:val="008F065C"/>
    <w:rsid w:val="00935AB5"/>
    <w:rsid w:val="00973FAE"/>
    <w:rsid w:val="009B6D15"/>
    <w:rsid w:val="009D6654"/>
    <w:rsid w:val="009E4957"/>
    <w:rsid w:val="009E5512"/>
    <w:rsid w:val="009F4BE5"/>
    <w:rsid w:val="00A05F62"/>
    <w:rsid w:val="00A10FF7"/>
    <w:rsid w:val="00A15AC3"/>
    <w:rsid w:val="00A17295"/>
    <w:rsid w:val="00A3026A"/>
    <w:rsid w:val="00A9790E"/>
    <w:rsid w:val="00AD567E"/>
    <w:rsid w:val="00AE2BA9"/>
    <w:rsid w:val="00AE65C2"/>
    <w:rsid w:val="00B0590C"/>
    <w:rsid w:val="00B062D6"/>
    <w:rsid w:val="00B13B4D"/>
    <w:rsid w:val="00B21BDE"/>
    <w:rsid w:val="00B23BD9"/>
    <w:rsid w:val="00B360E6"/>
    <w:rsid w:val="00B44198"/>
    <w:rsid w:val="00B507A4"/>
    <w:rsid w:val="00B6068D"/>
    <w:rsid w:val="00B612F1"/>
    <w:rsid w:val="00B65D8A"/>
    <w:rsid w:val="00B75FA6"/>
    <w:rsid w:val="00BA11CA"/>
    <w:rsid w:val="00BA768A"/>
    <w:rsid w:val="00BB07E2"/>
    <w:rsid w:val="00BB0CAF"/>
    <w:rsid w:val="00BB19E4"/>
    <w:rsid w:val="00BB330B"/>
    <w:rsid w:val="00BB5D28"/>
    <w:rsid w:val="00BE76C9"/>
    <w:rsid w:val="00BE7E1F"/>
    <w:rsid w:val="00C1514F"/>
    <w:rsid w:val="00C225FB"/>
    <w:rsid w:val="00C2543C"/>
    <w:rsid w:val="00C30370"/>
    <w:rsid w:val="00CB662B"/>
    <w:rsid w:val="00CC34FA"/>
    <w:rsid w:val="00CC7DFC"/>
    <w:rsid w:val="00CD327F"/>
    <w:rsid w:val="00D16E32"/>
    <w:rsid w:val="00D23F93"/>
    <w:rsid w:val="00D36B06"/>
    <w:rsid w:val="00D41D22"/>
    <w:rsid w:val="00D43D0D"/>
    <w:rsid w:val="00D80C60"/>
    <w:rsid w:val="00DD7964"/>
    <w:rsid w:val="00DE4ECA"/>
    <w:rsid w:val="00DE67AB"/>
    <w:rsid w:val="00DF24B1"/>
    <w:rsid w:val="00E03121"/>
    <w:rsid w:val="00E03925"/>
    <w:rsid w:val="00E0488D"/>
    <w:rsid w:val="00E20032"/>
    <w:rsid w:val="00E20CDB"/>
    <w:rsid w:val="00E451D4"/>
    <w:rsid w:val="00E52066"/>
    <w:rsid w:val="00E818B3"/>
    <w:rsid w:val="00E91A3D"/>
    <w:rsid w:val="00E91B4B"/>
    <w:rsid w:val="00E968B2"/>
    <w:rsid w:val="00E96CDD"/>
    <w:rsid w:val="00EC5614"/>
    <w:rsid w:val="00EC7E13"/>
    <w:rsid w:val="00EF3886"/>
    <w:rsid w:val="00F117E4"/>
    <w:rsid w:val="00F16806"/>
    <w:rsid w:val="00F23EC1"/>
    <w:rsid w:val="00F253C2"/>
    <w:rsid w:val="00F3521B"/>
    <w:rsid w:val="00F37298"/>
    <w:rsid w:val="00F46936"/>
    <w:rsid w:val="00F50080"/>
    <w:rsid w:val="00FB12EA"/>
    <w:rsid w:val="00FB53E7"/>
    <w:rsid w:val="00FB70D7"/>
    <w:rsid w:val="00FD098D"/>
    <w:rsid w:val="00FE0820"/>
    <w:rsid w:val="00FF6850"/>
    <w:rsid w:val="350722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2331C"/>
  <w15:chartTrackingRefBased/>
  <w15:docId w15:val="{8888A018-5CF5-4511-A5C4-C3D1AC568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668C2"/>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668C2"/>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668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68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68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68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8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8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8C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668C2"/>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rsid w:val="008668C2"/>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rsid w:val="008668C2"/>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8668C2"/>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8668C2"/>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8668C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668C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668C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668C2"/>
    <w:rPr>
      <w:rFonts w:eastAsiaTheme="majorEastAsia" w:cstheme="majorBidi"/>
      <w:color w:val="272727" w:themeColor="text1" w:themeTint="D8"/>
    </w:rPr>
  </w:style>
  <w:style w:type="paragraph" w:styleId="Title">
    <w:name w:val="Title"/>
    <w:basedOn w:val="Normal"/>
    <w:next w:val="Normal"/>
    <w:link w:val="TitleChar"/>
    <w:uiPriority w:val="10"/>
    <w:qFormat/>
    <w:rsid w:val="008668C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668C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668C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668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8C2"/>
    <w:pPr>
      <w:spacing w:before="160"/>
      <w:jc w:val="center"/>
    </w:pPr>
    <w:rPr>
      <w:i/>
      <w:iCs/>
      <w:color w:val="404040" w:themeColor="text1" w:themeTint="BF"/>
    </w:rPr>
  </w:style>
  <w:style w:type="character" w:styleId="QuoteChar" w:customStyle="1">
    <w:name w:val="Quote Char"/>
    <w:basedOn w:val="DefaultParagraphFont"/>
    <w:link w:val="Quote"/>
    <w:uiPriority w:val="29"/>
    <w:rsid w:val="008668C2"/>
    <w:rPr>
      <w:i/>
      <w:iCs/>
      <w:color w:val="404040" w:themeColor="text1" w:themeTint="BF"/>
    </w:rPr>
  </w:style>
  <w:style w:type="paragraph" w:styleId="ListParagraph">
    <w:name w:val="List Paragraph"/>
    <w:aliases w:val="references,Liste 1,Bullets,References,Bullet Styles para"/>
    <w:basedOn w:val="Normal"/>
    <w:link w:val="ListParagraphChar"/>
    <w:uiPriority w:val="34"/>
    <w:qFormat/>
    <w:rsid w:val="008668C2"/>
    <w:pPr>
      <w:ind w:left="720"/>
      <w:contextualSpacing/>
    </w:pPr>
  </w:style>
  <w:style w:type="character" w:styleId="IntenseEmphasis">
    <w:name w:val="Intense Emphasis"/>
    <w:basedOn w:val="DefaultParagraphFont"/>
    <w:uiPriority w:val="21"/>
    <w:qFormat/>
    <w:rsid w:val="008668C2"/>
    <w:rPr>
      <w:i/>
      <w:iCs/>
      <w:color w:val="2F5496" w:themeColor="accent1" w:themeShade="BF"/>
    </w:rPr>
  </w:style>
  <w:style w:type="paragraph" w:styleId="IntenseQuote">
    <w:name w:val="Intense Quote"/>
    <w:basedOn w:val="Normal"/>
    <w:next w:val="Normal"/>
    <w:link w:val="IntenseQuoteChar"/>
    <w:uiPriority w:val="30"/>
    <w:qFormat/>
    <w:rsid w:val="008668C2"/>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8668C2"/>
    <w:rPr>
      <w:i/>
      <w:iCs/>
      <w:color w:val="2F5496" w:themeColor="accent1" w:themeShade="BF"/>
    </w:rPr>
  </w:style>
  <w:style w:type="character" w:styleId="IntenseReference">
    <w:name w:val="Intense Reference"/>
    <w:basedOn w:val="DefaultParagraphFont"/>
    <w:uiPriority w:val="32"/>
    <w:qFormat/>
    <w:rsid w:val="008668C2"/>
    <w:rPr>
      <w:b/>
      <w:bCs/>
      <w:smallCaps/>
      <w:color w:val="2F5496" w:themeColor="accent1" w:themeShade="BF"/>
      <w:spacing w:val="5"/>
    </w:rPr>
  </w:style>
  <w:style w:type="character" w:styleId="Hyperlink">
    <w:name w:val="Hyperlink"/>
    <w:rsid w:val="008668C2"/>
    <w:rPr>
      <w:rFonts w:cs="Times New Roman"/>
      <w:color w:val="0000FF"/>
      <w:u w:val="single"/>
    </w:rPr>
  </w:style>
  <w:style w:type="paragraph" w:styleId="FootnoteText">
    <w:name w:val="footnote text"/>
    <w:basedOn w:val="Normal"/>
    <w:link w:val="FootnoteTextChar"/>
    <w:uiPriority w:val="99"/>
    <w:unhideWhenUsed/>
    <w:rsid w:val="008668C2"/>
    <w:pPr>
      <w:spacing w:after="0" w:line="240" w:lineRule="auto"/>
    </w:pPr>
    <w:rPr>
      <w:rFonts w:ascii="Times New Roman" w:hAnsi="Times New Roman" w:eastAsia="Times New Roman" w:cs="Times New Roman"/>
      <w:kern w:val="0"/>
      <w:sz w:val="20"/>
      <w:szCs w:val="20"/>
      <w14:ligatures w14:val="none"/>
    </w:rPr>
  </w:style>
  <w:style w:type="character" w:styleId="FootnoteTextChar" w:customStyle="1">
    <w:name w:val="Footnote Text Char"/>
    <w:basedOn w:val="DefaultParagraphFont"/>
    <w:link w:val="FootnoteText"/>
    <w:uiPriority w:val="99"/>
    <w:rsid w:val="008668C2"/>
    <w:rPr>
      <w:rFonts w:ascii="Times New Roman" w:hAnsi="Times New Roman" w:eastAsia="Times New Roman" w:cs="Times New Roman"/>
      <w:kern w:val="0"/>
      <w:sz w:val="20"/>
      <w:szCs w:val="20"/>
      <w14:ligatures w14:val="none"/>
    </w:rPr>
  </w:style>
  <w:style w:type="character" w:styleId="FootnoteReference">
    <w:name w:val="footnote reference"/>
    <w:uiPriority w:val="99"/>
    <w:semiHidden/>
    <w:unhideWhenUsed/>
    <w:rsid w:val="008668C2"/>
    <w:rPr>
      <w:vertAlign w:val="superscript"/>
    </w:rPr>
  </w:style>
  <w:style w:type="character" w:styleId="apple-style-span" w:customStyle="1">
    <w:name w:val="apple-style-span"/>
    <w:rsid w:val="008668C2"/>
  </w:style>
  <w:style w:type="table" w:styleId="TableGrid">
    <w:name w:val="Table Grid"/>
    <w:basedOn w:val="TableNormal"/>
    <w:uiPriority w:val="39"/>
    <w:rsid w:val="00BA768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175010"/>
    <w:rPr>
      <w:sz w:val="16"/>
      <w:szCs w:val="16"/>
    </w:rPr>
  </w:style>
  <w:style w:type="paragraph" w:styleId="CommentText">
    <w:name w:val="annotation text"/>
    <w:basedOn w:val="Normal"/>
    <w:link w:val="CommentTextChar"/>
    <w:uiPriority w:val="99"/>
    <w:unhideWhenUsed/>
    <w:rsid w:val="00175010"/>
    <w:pPr>
      <w:spacing w:line="240" w:lineRule="auto"/>
    </w:pPr>
    <w:rPr>
      <w:sz w:val="20"/>
      <w:szCs w:val="20"/>
    </w:rPr>
  </w:style>
  <w:style w:type="character" w:styleId="CommentTextChar" w:customStyle="1">
    <w:name w:val="Comment Text Char"/>
    <w:basedOn w:val="DefaultParagraphFont"/>
    <w:link w:val="CommentText"/>
    <w:uiPriority w:val="99"/>
    <w:rsid w:val="00175010"/>
    <w:rPr>
      <w:sz w:val="20"/>
      <w:szCs w:val="20"/>
    </w:rPr>
  </w:style>
  <w:style w:type="paragraph" w:styleId="CommentSubject">
    <w:name w:val="annotation subject"/>
    <w:basedOn w:val="CommentText"/>
    <w:next w:val="CommentText"/>
    <w:link w:val="CommentSubjectChar"/>
    <w:uiPriority w:val="99"/>
    <w:semiHidden/>
    <w:unhideWhenUsed/>
    <w:rsid w:val="00175010"/>
    <w:rPr>
      <w:b/>
      <w:bCs/>
    </w:rPr>
  </w:style>
  <w:style w:type="character" w:styleId="CommentSubjectChar" w:customStyle="1">
    <w:name w:val="Comment Subject Char"/>
    <w:basedOn w:val="CommentTextChar"/>
    <w:link w:val="CommentSubject"/>
    <w:uiPriority w:val="99"/>
    <w:semiHidden/>
    <w:rsid w:val="00175010"/>
    <w:rPr>
      <w:b/>
      <w:bCs/>
      <w:sz w:val="20"/>
      <w:szCs w:val="20"/>
    </w:rPr>
  </w:style>
  <w:style w:type="character" w:styleId="UnresolvedMention">
    <w:name w:val="Unresolved Mention"/>
    <w:basedOn w:val="DefaultParagraphFont"/>
    <w:uiPriority w:val="99"/>
    <w:semiHidden/>
    <w:unhideWhenUsed/>
    <w:rsid w:val="009E4957"/>
    <w:rPr>
      <w:color w:val="605E5C"/>
      <w:shd w:val="clear" w:color="auto" w:fill="E1DFDD"/>
    </w:rPr>
  </w:style>
  <w:style w:type="paragraph" w:styleId="Revision">
    <w:name w:val="Revision"/>
    <w:hidden/>
    <w:uiPriority w:val="99"/>
    <w:semiHidden/>
    <w:rsid w:val="003D6AA6"/>
    <w:pPr>
      <w:spacing w:after="0" w:line="240" w:lineRule="auto"/>
    </w:pPr>
  </w:style>
  <w:style w:type="character" w:styleId="ListParagraphChar" w:customStyle="1">
    <w:name w:val="List Paragraph Char"/>
    <w:aliases w:val="references Char,Liste 1 Char,Bullets Char,References Char,Bullet Styles para Char"/>
    <w:link w:val="ListParagraph"/>
    <w:uiPriority w:val="34"/>
    <w:rsid w:val="00E20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clasp.ngo/who-we-are" TargetMode="External" Id="rId8" /><Relationship Type="http://schemas.openxmlformats.org/officeDocument/2006/relationships/hyperlink" Target="https://nam10.safelinks.protection.outlook.com/?url=https%3A%2F%2Fwww.ukri.org%2Fcouncils%2Finnovate-uk%2F&amp;data=05%7C02%7Csmadete%40clasp.ngo%7C28382de6d7654f96e44308dd9d036cbd%7C893cf7999fee4d2a8d71655b7b1e53d2%7C0%7C0%7C638839360409920531%7CUnknown%7CTWFpbGZsb3d8eyJFbXB0eU1hcGkiOnRydWUsIlYiOiIwLjAuMDAwMCIsIlAiOiJXaW4zMiIsIkFOIjoiTWFpbCIsIldUIjoyfQ%3D%3D%7C0%7C%7C%7C&amp;sdata=Ce5FNMgTsZ6X0Sj2YwUJXPv5bJZyR8gW7S6h4DXqoHU%3D&amp;reserved=0" TargetMode="External" Id="rId13" /><Relationship Type="http://schemas.openxmlformats.org/officeDocument/2006/relationships/hyperlink" Target="https://www.clasp.ngo/become-a-consulting-partner/" TargetMode="External" Id="rId18"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hyperlink" Target="https://www.clasp.ngo/" TargetMode="External" Id="rId7" /><Relationship Type="http://schemas.openxmlformats.org/officeDocument/2006/relationships/hyperlink" Target="https://nam10.safelinks.protection.outlook.com/?url=https%3A%2F%2Fwww.carbontrust.com%2F&amp;data=05%7C02%7Csmadete%40clasp.ngo%7C28382de6d7654f96e44308dd9d036cbd%7C893cf7999fee4d2a8d71655b7b1e53d2%7C0%7C0%7C638839360409894285%7CUnknown%7CTWFpbGZsb3d8eyJFbXB0eU1hcGkiOnRydWUsIlYiOiIwLjAuMDAwMCIsIlAiOiJXaW4zMiIsIkFOIjoiTWFpbCIsIldUIjoyfQ%3D%3D%7C0%7C%7C%7C&amp;sdata=no7CisXLPcAVvIgfU%2BbsJ2bhPn5PDYjh%2FqUnDhSWgWM%3D&amp;reserved=0" TargetMode="External" Id="rId12" /><Relationship Type="http://schemas.openxmlformats.org/officeDocument/2006/relationships/styles" Target="styles.xml" Id="rId2" /><Relationship Type="http://schemas.microsoft.com/office/2016/09/relationships/commentsIds" Target="commentsIds.xml" Id="rId16" /><Relationship Type="http://schemas.openxmlformats.org/officeDocument/2006/relationships/hyperlink" Target="https://forms.zohopublic.com/business1257/form/PreQualificationQuestionnaireforImplementingPartne/formperma/UAOXyVgGt1Vl1-ZqtRcLZYZqYIDRPnsj3m4YvfJCeuw" TargetMode="Externa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nam10.safelinks.protection.outlook.com/?url=https%3A%2F%2Fwww.ze-gen.org%2F&amp;data=05%7C02%7Csmadete%40clasp.ngo%7C28382de6d7654f96e44308dd9d036cbd%7C893cf7999fee4d2a8d71655b7b1e53d2%7C0%7C0%7C638839360409870723%7CUnknown%7CTWFpbGZsb3d8eyJFbXB0eU1hcGkiOnRydWUsIlYiOiIwLjAuMDAwMCIsIlAiOiJXaW4zMiIsIkFOIjoiTWFpbCIsIldUIjoyfQ%3D%3D%7C0%7C%7C%7C&amp;sdata=%2Fbgc5ERTIatK%2Bhq9AnMxsdScU6HXnfH1r%2BjT5%2BDWghM%3D&amp;reserved=0" TargetMode="External" Id="rId11" /><Relationship Type="http://schemas.openxmlformats.org/officeDocument/2006/relationships/footnotes" Target="footnotes.xml" Id="rId5" /><Relationship Type="http://schemas.microsoft.com/office/2011/relationships/commentsExtended" Target="commentsExtended.xml" Id="rId15" /><Relationship Type="http://schemas.openxmlformats.org/officeDocument/2006/relationships/theme" Target="theme/theme1.xml" Id="rId23" /><Relationship Type="http://schemas.openxmlformats.org/officeDocument/2006/relationships/hyperlink" Target="https://efficiencyforaccess.org/2025_solar_generators_competition/" TargetMode="External" Id="rId10" /><Relationship Type="http://schemas.openxmlformats.org/officeDocument/2006/relationships/hyperlink" Target="https://forms.zohopublic.com/business1257/form/ProposalSubmission/formperma/Ed0dCgdTssieOYUbBOKQZXtyNKFWC4Vq3SWuNYfk5_E" TargetMode="External" Id="rId19" /><Relationship Type="http://schemas.openxmlformats.org/officeDocument/2006/relationships/webSettings" Target="webSettings.xml" Id="rId4" /><Relationship Type="http://schemas.openxmlformats.org/officeDocument/2006/relationships/hyperlink" Target="https://clasp.ngo/who-we-are/team" TargetMode="External" Id="rId9" /><Relationship Type="http://schemas.microsoft.com/office/2011/relationships/people" Target="people.xml" Id="rId22" /><Relationship Type="http://schemas.openxmlformats.org/officeDocument/2006/relationships/hyperlink" Target="https://www.clasp.ngo/rfps/user-data-collection-2025-global-leap/" TargetMode="External" Id="R0ca7bd339def4152"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Christopher Carlsen</dc:creator>
  <keywords/>
  <dc:description/>
  <lastModifiedBy>Marion Kudla</lastModifiedBy>
  <revision>21</revision>
  <dcterms:created xsi:type="dcterms:W3CDTF">2025-11-14T08:55:00.0000000Z</dcterms:created>
  <dcterms:modified xsi:type="dcterms:W3CDTF">2025-11-18T14:26:51.6751862Z</dcterms:modified>
</coreProperties>
</file>