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3D4F" w14:textId="7A1BE29F" w:rsidR="004C68F3" w:rsidRDefault="004C68F3" w:rsidP="00396E3A">
      <w:pPr>
        <w:jc w:val="both"/>
        <w:rPr>
          <w:bCs/>
          <w:color w:val="7BA9B1"/>
          <w:spacing w:val="-5"/>
          <w:sz w:val="36"/>
          <w:szCs w:val="32"/>
        </w:rPr>
      </w:pPr>
      <w:r w:rsidRPr="004C68F3">
        <w:rPr>
          <w:bCs/>
          <w:color w:val="7BA9B1"/>
          <w:spacing w:val="-5"/>
          <w:sz w:val="36"/>
          <w:szCs w:val="32"/>
        </w:rPr>
        <w:t xml:space="preserve">Support for Development of Standard </w:t>
      </w:r>
      <w:r w:rsidR="008B6116">
        <w:rPr>
          <w:bCs/>
          <w:color w:val="7BA9B1"/>
          <w:spacing w:val="-5"/>
          <w:sz w:val="36"/>
          <w:szCs w:val="32"/>
        </w:rPr>
        <w:t>&amp;</w:t>
      </w:r>
      <w:r w:rsidRPr="004C68F3">
        <w:rPr>
          <w:bCs/>
          <w:color w:val="7BA9B1"/>
          <w:spacing w:val="-5"/>
          <w:sz w:val="36"/>
          <w:szCs w:val="32"/>
        </w:rPr>
        <w:t xml:space="preserve"> Labeling Program </w:t>
      </w:r>
      <w:r w:rsidRPr="00030B79">
        <w:rPr>
          <w:bCs/>
          <w:color w:val="7BA9B1"/>
          <w:spacing w:val="-5"/>
          <w:sz w:val="36"/>
          <w:szCs w:val="32"/>
        </w:rPr>
        <w:t xml:space="preserve">for </w:t>
      </w:r>
      <w:r w:rsidR="006F4FC0" w:rsidRPr="00030B79">
        <w:rPr>
          <w:bCs/>
          <w:color w:val="7BA9B1"/>
          <w:spacing w:val="-5"/>
          <w:sz w:val="36"/>
          <w:szCs w:val="32"/>
        </w:rPr>
        <w:t>Municipal Pump</w:t>
      </w:r>
      <w:r w:rsidR="00766E19" w:rsidRPr="00030B79">
        <w:rPr>
          <w:bCs/>
          <w:color w:val="7BA9B1"/>
          <w:spacing w:val="-5"/>
          <w:sz w:val="36"/>
          <w:szCs w:val="32"/>
        </w:rPr>
        <w:t xml:space="preserve">s </w:t>
      </w:r>
    </w:p>
    <w:p w14:paraId="7614CFD5" w14:textId="17F611E9" w:rsidR="008B204E" w:rsidRDefault="007D776D" w:rsidP="00396E3A">
      <w:pPr>
        <w:jc w:val="both"/>
      </w:pPr>
      <w:r w:rsidRPr="007D776D">
        <w:t>CLASP seeks to hire a consultant/organization to conduct a comprehensive market analysis and technical assessment</w:t>
      </w:r>
      <w:r w:rsidR="003143A5">
        <w:t>s</w:t>
      </w:r>
      <w:r w:rsidRPr="007D776D">
        <w:t xml:space="preserve"> </w:t>
      </w:r>
      <w:r w:rsidR="003143A5">
        <w:t>to develop</w:t>
      </w:r>
      <w:r w:rsidRPr="007D776D">
        <w:t xml:space="preserve"> </w:t>
      </w:r>
      <w:r w:rsidR="006F4FC0" w:rsidRPr="007D776D">
        <w:t>a new</w:t>
      </w:r>
      <w:r w:rsidRPr="007D776D">
        <w:t xml:space="preserve"> labeling program for </w:t>
      </w:r>
      <w:r w:rsidR="003143A5">
        <w:t>m</w:t>
      </w:r>
      <w:r w:rsidR="006F4FC0">
        <w:t xml:space="preserve">unicipal </w:t>
      </w:r>
      <w:r w:rsidR="003143A5">
        <w:t>p</w:t>
      </w:r>
      <w:r w:rsidR="006F4FC0">
        <w:t>ump</w:t>
      </w:r>
      <w:r w:rsidR="003143A5">
        <w:t>s</w:t>
      </w:r>
      <w:r>
        <w:t>.</w:t>
      </w:r>
    </w:p>
    <w:p w14:paraId="69CE3EF1" w14:textId="77777777" w:rsidR="007D776D" w:rsidRDefault="007D776D" w:rsidP="00194C53"/>
    <w:p w14:paraId="6BF4DCA6" w14:textId="3679746F" w:rsidR="000843D9" w:rsidRDefault="002946CE" w:rsidP="00194C53">
      <w:r w:rsidRPr="008B204E">
        <w:rPr>
          <w:b/>
          <w:bCs/>
          <w:color w:val="F39A23"/>
        </w:rPr>
        <w:t xml:space="preserve">DUE: </w:t>
      </w:r>
      <w:r w:rsidR="003B3135" w:rsidRPr="003143A5">
        <w:rPr>
          <w:color w:val="F39A23"/>
        </w:rPr>
        <w:t>22</w:t>
      </w:r>
      <w:r w:rsidR="00952315" w:rsidRPr="003143A5">
        <w:rPr>
          <w:color w:val="F39A23"/>
        </w:rPr>
        <w:t xml:space="preserve"> </w:t>
      </w:r>
      <w:r w:rsidR="006F4FC0" w:rsidRPr="003143A5">
        <w:rPr>
          <w:color w:val="F39A23"/>
        </w:rPr>
        <w:t>J</w:t>
      </w:r>
      <w:r w:rsidR="003143A5" w:rsidRPr="003143A5">
        <w:rPr>
          <w:color w:val="F39A23"/>
        </w:rPr>
        <w:t>ANUARY</w:t>
      </w:r>
      <w:r w:rsidR="00952315" w:rsidRPr="003143A5">
        <w:rPr>
          <w:color w:val="F39A23"/>
        </w:rPr>
        <w:t xml:space="preserve"> 202</w:t>
      </w:r>
      <w:r w:rsidR="006F4FC0" w:rsidRPr="003143A5">
        <w:rPr>
          <w:color w:val="F39A23"/>
        </w:rPr>
        <w:t>4</w:t>
      </w:r>
      <w:r w:rsidR="002D1D0B" w:rsidRPr="003143A5">
        <w:rPr>
          <w:color w:val="F39A23"/>
        </w:rPr>
        <w:t xml:space="preserve"> at 23:59 ET</w:t>
      </w:r>
      <w:r w:rsidRPr="008B204E">
        <w:rPr>
          <w:color w:val="F39A23"/>
        </w:rPr>
        <w:t xml:space="preserve"> </w:t>
      </w:r>
      <w:r w:rsidR="008B204E">
        <w:rPr>
          <w:color w:val="F39A23"/>
        </w:rPr>
        <w:t xml:space="preserve">    </w:t>
      </w:r>
      <w:r w:rsidRPr="008B204E">
        <w:rPr>
          <w:color w:val="F39A23"/>
        </w:rPr>
        <w:t xml:space="preserve"> </w:t>
      </w:r>
      <w:r w:rsidR="006F4FC0">
        <w:rPr>
          <w:color w:val="F39A23"/>
        </w:rPr>
        <w:t xml:space="preserve">                           </w:t>
      </w:r>
      <w:r w:rsidRPr="008B204E">
        <w:rPr>
          <w:b/>
          <w:bCs/>
        </w:rPr>
        <w:t xml:space="preserve">QUESTIONS: </w:t>
      </w:r>
      <w:r w:rsidR="006F4FC0">
        <w:rPr>
          <w:b/>
          <w:bCs/>
        </w:rPr>
        <w:t>ysharma</w:t>
      </w:r>
      <w:r w:rsidR="007D776D">
        <w:rPr>
          <w:b/>
          <w:bCs/>
        </w:rPr>
        <w:t>@clasp.ngo</w:t>
      </w:r>
    </w:p>
    <w:p w14:paraId="7A69E480" w14:textId="77777777" w:rsidR="002946CE" w:rsidRPr="000843D9" w:rsidRDefault="002946CE" w:rsidP="00194C53">
      <w:pPr>
        <w:pBdr>
          <w:top w:val="single" w:sz="6" w:space="1" w:color="808080" w:themeColor="background1" w:themeShade="80"/>
        </w:pBdr>
      </w:pPr>
    </w:p>
    <w:p w14:paraId="2BC1C9A9" w14:textId="52FC2AF9" w:rsidR="000843D9" w:rsidRPr="002946CE" w:rsidRDefault="00DC5B0F" w:rsidP="00194C53">
      <w:pPr>
        <w:pStyle w:val="Heading1"/>
        <w:spacing w:after="120"/>
      </w:pPr>
      <w:r>
        <w:t>Ab</w:t>
      </w:r>
      <w:r w:rsidR="5253A1ED" w:rsidRPr="002946CE">
        <w:t>ou</w:t>
      </w:r>
      <w:r>
        <w:t>t CLASP</w:t>
      </w:r>
    </w:p>
    <w:p w14:paraId="44622DE3" w14:textId="42A70D51" w:rsidR="005C5AA4" w:rsidRPr="00740532" w:rsidRDefault="005C5AA4" w:rsidP="0021525A">
      <w:pPr>
        <w:jc w:val="both"/>
      </w:pPr>
      <w:r w:rsidRPr="00740532">
        <w:t>CLASP serves at the epicenter of collaborative, ambitious efforts to mitigate climate change and in the global movement for clean energy access, through appliance</w:t>
      </w:r>
      <w:r w:rsidR="008E040E">
        <w:t xml:space="preserve"> energy</w:t>
      </w:r>
      <w:r w:rsidRPr="00740532">
        <w:t xml:space="preserve"> efficiency</w:t>
      </w:r>
      <w:r w:rsidR="008E040E">
        <w:t xml:space="preserve"> policies</w:t>
      </w:r>
      <w:r w:rsidRPr="00740532">
        <w:t xml:space="preserve">. Our mission is to improve the energy and environmental performance of the appliances &amp; equipment we use every day, accelerating our transition to a more sustainable world. We work </w:t>
      </w:r>
      <w:proofErr w:type="gramStart"/>
      <w:r w:rsidRPr="00740532">
        <w:t>hand-in-hand</w:t>
      </w:r>
      <w:proofErr w:type="gramEnd"/>
      <w:r w:rsidRPr="00740532">
        <w:t xml:space="preserve"> with governments, experts, industry, consumers, and </w:t>
      </w:r>
      <w:r w:rsidR="000130CF" w:rsidRPr="00740532">
        <w:t>other</w:t>
      </w:r>
      <w:r w:rsidR="000130CF">
        <w:t xml:space="preserve"> important stakeholders </w:t>
      </w:r>
      <w:r w:rsidRPr="00740532">
        <w:t>to propel policies and markets toward the highest quality, lowest resource</w:t>
      </w:r>
      <w:r w:rsidR="00CE655B" w:rsidRPr="00740532">
        <w:t>-intensive appliances possible.</w:t>
      </w:r>
    </w:p>
    <w:p w14:paraId="058740F9" w14:textId="29AA08DA" w:rsidR="005C5AA4" w:rsidRDefault="47A323E5" w:rsidP="0021525A">
      <w:pPr>
        <w:jc w:val="both"/>
      </w:pPr>
      <w:r w:rsidRPr="008B204E">
        <w:t>CLASP</w:t>
      </w:r>
      <w:r w:rsidRPr="00740532">
        <w:t xml:space="preserve"> has worked in more than 100 countries since inception in 1999. CLASP is headquartered in Washington, DC, with teams in China, Europe and the United Kingdom, India, Indonesia, and Kenya. We are </w:t>
      </w:r>
      <w:hyperlink r:id="rId6" w:history="1">
        <w:r w:rsidRPr="008B204E">
          <w:rPr>
            <w:rStyle w:val="Hyperlink"/>
          </w:rPr>
          <w:t>mission-driven </w:t>
        </w:r>
      </w:hyperlink>
      <w:r w:rsidRPr="00740532">
        <w:t>and committed to a culture of diversity, transparency, collaboration, and impactful work. See our </w:t>
      </w:r>
      <w:hyperlink r:id="rId7">
        <w:r w:rsidRPr="00740532">
          <w:rPr>
            <w:rStyle w:val="Hyperlink"/>
          </w:rPr>
          <w:t>Team Page</w:t>
        </w:r>
      </w:hyperlink>
      <w:r w:rsidRPr="00740532">
        <w:t> to learn more about us.</w:t>
      </w:r>
    </w:p>
    <w:p w14:paraId="0445DCEE" w14:textId="6C749C6A" w:rsidR="00030B79" w:rsidRPr="00740532" w:rsidRDefault="00837B5E" w:rsidP="003143A5">
      <w:pPr>
        <w:jc w:val="both"/>
      </w:pPr>
      <w:r>
        <w:t>In India, CLASP works closely with Bureau of Energy Efficiency, and has supported the expansion of its appliance</w:t>
      </w:r>
      <w:r w:rsidR="000624D6">
        <w:t xml:space="preserve"> energy efficiency</w:t>
      </w:r>
      <w:r>
        <w:t xml:space="preserve"> policy framework to cover a wide range of residential, commercial, and industrial energy intensive products. This has resulted in reduced greenhouse gas emissions and peak electricity demand, reduced consumer energy costs, and expanded access to high quality appliances. In partnership with key national stakeholders, we advance policy compliance, </w:t>
      </w:r>
      <w:proofErr w:type="gramStart"/>
      <w:r>
        <w:t>education</w:t>
      </w:r>
      <w:proofErr w:type="gramEnd"/>
      <w:r>
        <w:t xml:space="preserve"> and outreach initiatives to foster an ecosystem for resource-efficient appliances and equipment.</w:t>
      </w:r>
    </w:p>
    <w:p w14:paraId="44409237" w14:textId="53D07698" w:rsidR="00DC5B0F" w:rsidRPr="00740532" w:rsidRDefault="00DC5B0F" w:rsidP="00194C53">
      <w:pPr>
        <w:pStyle w:val="Heading1"/>
        <w:spacing w:after="120"/>
      </w:pPr>
      <w:r>
        <w:t>Background</w:t>
      </w:r>
    </w:p>
    <w:p w14:paraId="40D6F9D9" w14:textId="41C36CCE" w:rsidR="002D1D0B" w:rsidRPr="00673C38" w:rsidRDefault="0021525A" w:rsidP="0021525A">
      <w:pPr>
        <w:pStyle w:val="NormalWeb"/>
        <w:spacing w:before="0" w:beforeAutospacing="0"/>
        <w:jc w:val="both"/>
        <w:rPr>
          <w:rFonts w:ascii="Arial" w:hAnsi="Arial" w:cs="Arial"/>
          <w:color w:val="595959" w:themeColor="text1" w:themeTint="A6"/>
          <w:sz w:val="22"/>
          <w:szCs w:val="22"/>
        </w:rPr>
      </w:pPr>
      <w:r w:rsidRPr="00673C38">
        <w:rPr>
          <w:rFonts w:ascii="Arial" w:hAnsi="Arial" w:cs="Arial"/>
          <w:color w:val="595959" w:themeColor="text1" w:themeTint="A6"/>
          <w:sz w:val="22"/>
          <w:szCs w:val="22"/>
        </w:rPr>
        <w:t xml:space="preserve">The Government of India enacted the Energy Conservation Act 2001 (EC Act) in August 2001 and established BEE, a statutory body under Ministry of Power, Government of India to implement the EC Act in 2002. The Act identifies S&amp;L as one of the major program areas for improving energy efficiency in the residential, commercial, and industrial sector. BEE launched the S&amp;L program in May 2006 and currently it covers </w:t>
      </w:r>
      <w:r>
        <w:rPr>
          <w:rFonts w:ascii="Arial" w:hAnsi="Arial" w:cs="Arial"/>
          <w:color w:val="595959" w:themeColor="text1" w:themeTint="A6"/>
          <w:sz w:val="22"/>
          <w:szCs w:val="22"/>
        </w:rPr>
        <w:t>3</w:t>
      </w:r>
      <w:r w:rsidR="006F4FC0">
        <w:rPr>
          <w:rFonts w:ascii="Arial" w:hAnsi="Arial" w:cs="Arial"/>
          <w:color w:val="595959" w:themeColor="text1" w:themeTint="A6"/>
          <w:sz w:val="22"/>
          <w:szCs w:val="22"/>
        </w:rPr>
        <w:t>5</w:t>
      </w:r>
      <w:r w:rsidRPr="00673C38">
        <w:rPr>
          <w:rFonts w:ascii="Arial" w:hAnsi="Arial" w:cs="Arial"/>
          <w:color w:val="595959" w:themeColor="text1" w:themeTint="A6"/>
          <w:sz w:val="22"/>
          <w:szCs w:val="22"/>
        </w:rPr>
        <w:t xml:space="preserve"> product categories of which 1</w:t>
      </w:r>
      <w:r w:rsidR="00643DD7">
        <w:rPr>
          <w:rFonts w:ascii="Arial" w:hAnsi="Arial" w:cs="Arial"/>
          <w:color w:val="595959" w:themeColor="text1" w:themeTint="A6"/>
          <w:sz w:val="22"/>
          <w:szCs w:val="22"/>
        </w:rPr>
        <w:t>6</w:t>
      </w:r>
      <w:r w:rsidRPr="00673C38">
        <w:rPr>
          <w:rFonts w:ascii="Arial" w:hAnsi="Arial" w:cs="Arial"/>
          <w:color w:val="595959" w:themeColor="text1" w:themeTint="A6"/>
          <w:sz w:val="22"/>
          <w:szCs w:val="22"/>
        </w:rPr>
        <w:t xml:space="preserve"> are mandatory products.</w:t>
      </w:r>
      <w:r w:rsidR="002D1D0B">
        <w:rPr>
          <w:rFonts w:ascii="Arial" w:hAnsi="Arial" w:cs="Arial"/>
          <w:color w:val="595959" w:themeColor="text1" w:themeTint="A6"/>
          <w:sz w:val="22"/>
          <w:szCs w:val="22"/>
        </w:rPr>
        <w:t xml:space="preserve"> </w:t>
      </w:r>
      <w:r w:rsidR="00C80CD9" w:rsidRPr="00D65A04">
        <w:rPr>
          <w:rFonts w:ascii="Arial" w:hAnsi="Arial" w:cs="Arial"/>
          <w:color w:val="595959" w:themeColor="text1" w:themeTint="A6"/>
          <w:sz w:val="22"/>
          <w:szCs w:val="22"/>
        </w:rPr>
        <w:t>In 2008, three phase electric pumps namely, mono set, submersible and open well submersible suitable for use in agriculture and water supply were brought under voluntary labelling program</w:t>
      </w:r>
      <w:r w:rsidR="002D1D0B" w:rsidRPr="00D65A04">
        <w:rPr>
          <w:rFonts w:ascii="Arial" w:hAnsi="Arial" w:cs="Arial"/>
          <w:color w:val="595959" w:themeColor="text1" w:themeTint="A6"/>
          <w:sz w:val="22"/>
          <w:szCs w:val="22"/>
        </w:rPr>
        <w:t xml:space="preserve">. </w:t>
      </w:r>
      <w:r w:rsidR="002D1D0B" w:rsidRPr="002D1D0B">
        <w:rPr>
          <w:rFonts w:ascii="Arial" w:hAnsi="Arial" w:cs="Arial"/>
          <w:color w:val="595959" w:themeColor="text1" w:themeTint="A6"/>
          <w:sz w:val="22"/>
          <w:szCs w:val="22"/>
        </w:rPr>
        <w:t>In 2015, BEE expanded the scope to single-phase category of pumps.</w:t>
      </w:r>
      <w:r w:rsidR="00F12CA2">
        <w:rPr>
          <w:rFonts w:ascii="Arial" w:hAnsi="Arial" w:cs="Arial"/>
          <w:color w:val="595959" w:themeColor="text1" w:themeTint="A6"/>
          <w:sz w:val="22"/>
          <w:szCs w:val="22"/>
        </w:rPr>
        <w:t xml:space="preserve"> </w:t>
      </w:r>
      <w:r w:rsidR="00F12CA2" w:rsidRPr="00D65A04">
        <w:rPr>
          <w:rFonts w:ascii="Arial" w:hAnsi="Arial" w:cs="Arial"/>
          <w:color w:val="595959" w:themeColor="text1" w:themeTint="A6"/>
          <w:sz w:val="22"/>
          <w:szCs w:val="22"/>
        </w:rPr>
        <w:t xml:space="preserve">Now BEE is planning to develop a star rating table for </w:t>
      </w:r>
      <w:r w:rsidR="00766E19" w:rsidRPr="00D65A04">
        <w:rPr>
          <w:rFonts w:ascii="Arial" w:hAnsi="Arial" w:cs="Arial"/>
          <w:color w:val="595959" w:themeColor="text1" w:themeTint="A6"/>
          <w:sz w:val="22"/>
          <w:szCs w:val="22"/>
        </w:rPr>
        <w:t xml:space="preserve">pumps </w:t>
      </w:r>
      <w:r w:rsidR="00F12CA2" w:rsidRPr="00D65A04">
        <w:rPr>
          <w:rFonts w:ascii="Arial" w:hAnsi="Arial" w:cs="Arial"/>
          <w:color w:val="595959" w:themeColor="text1" w:themeTint="A6"/>
          <w:sz w:val="22"/>
          <w:szCs w:val="22"/>
        </w:rPr>
        <w:t xml:space="preserve">which are widely used </w:t>
      </w:r>
      <w:r w:rsidR="00E201B4" w:rsidRPr="00D65A04">
        <w:rPr>
          <w:rFonts w:ascii="Arial" w:hAnsi="Arial" w:cs="Arial"/>
          <w:color w:val="595959" w:themeColor="text1" w:themeTint="A6"/>
          <w:sz w:val="22"/>
          <w:szCs w:val="22"/>
        </w:rPr>
        <w:t xml:space="preserve">for </w:t>
      </w:r>
      <w:r w:rsidR="00F12CA2" w:rsidRPr="00D65A04">
        <w:rPr>
          <w:rFonts w:ascii="Arial" w:hAnsi="Arial" w:cs="Arial"/>
          <w:color w:val="595959" w:themeColor="text1" w:themeTint="A6"/>
          <w:sz w:val="22"/>
          <w:szCs w:val="22"/>
        </w:rPr>
        <w:t xml:space="preserve">municipal applications across the country. </w:t>
      </w:r>
    </w:p>
    <w:p w14:paraId="4D91266A" w14:textId="56F684C8" w:rsidR="00C80CD9" w:rsidRPr="00D65A04" w:rsidRDefault="00C80CD9" w:rsidP="00C80CD9">
      <w:pPr>
        <w:pStyle w:val="pf0"/>
        <w:jc w:val="both"/>
        <w:rPr>
          <w:rFonts w:ascii="Arial" w:hAnsi="Arial" w:cs="Arial"/>
          <w:color w:val="595959" w:themeColor="text1" w:themeTint="A6"/>
          <w:sz w:val="22"/>
          <w:szCs w:val="22"/>
          <w:lang w:val="en-US" w:eastAsia="en-US"/>
        </w:rPr>
      </w:pPr>
      <w:r w:rsidRPr="00D65A04">
        <w:rPr>
          <w:rFonts w:ascii="Arial" w:hAnsi="Arial" w:cs="Arial"/>
          <w:color w:val="595959" w:themeColor="text1" w:themeTint="A6"/>
          <w:sz w:val="22"/>
          <w:szCs w:val="22"/>
          <w:lang w:val="en-US" w:eastAsia="en-US"/>
        </w:rPr>
        <w:t xml:space="preserve">Rotodynamic pumps such as centrifugal, </w:t>
      </w:r>
      <w:proofErr w:type="gramStart"/>
      <w:r w:rsidRPr="00D65A04">
        <w:rPr>
          <w:rFonts w:ascii="Arial" w:hAnsi="Arial" w:cs="Arial"/>
          <w:color w:val="595959" w:themeColor="text1" w:themeTint="A6"/>
          <w:sz w:val="22"/>
          <w:szCs w:val="22"/>
          <w:lang w:val="en-US" w:eastAsia="en-US"/>
        </w:rPr>
        <w:t>axial</w:t>
      </w:r>
      <w:proofErr w:type="gramEnd"/>
      <w:r w:rsidRPr="00D65A04">
        <w:rPr>
          <w:rFonts w:ascii="Arial" w:hAnsi="Arial" w:cs="Arial"/>
          <w:color w:val="595959" w:themeColor="text1" w:themeTint="A6"/>
          <w:sz w:val="22"/>
          <w:szCs w:val="22"/>
          <w:lang w:val="en-US" w:eastAsia="en-US"/>
        </w:rPr>
        <w:t xml:space="preserve"> and mixed flow and turbo pumps are extensively used for handling various types of liquid </w:t>
      </w:r>
      <w:r w:rsidR="005249B0" w:rsidRPr="00D65A04">
        <w:rPr>
          <w:rFonts w:ascii="Arial" w:hAnsi="Arial" w:cs="Arial"/>
          <w:color w:val="595959" w:themeColor="text1" w:themeTint="A6"/>
          <w:sz w:val="22"/>
          <w:szCs w:val="22"/>
          <w:lang w:val="en-US" w:eastAsia="en-US"/>
        </w:rPr>
        <w:t>including</w:t>
      </w:r>
      <w:r w:rsidRPr="00D65A04">
        <w:rPr>
          <w:rFonts w:ascii="Arial" w:hAnsi="Arial" w:cs="Arial"/>
          <w:color w:val="595959" w:themeColor="text1" w:themeTint="A6"/>
          <w:sz w:val="22"/>
          <w:szCs w:val="22"/>
          <w:lang w:val="en-US" w:eastAsia="en-US"/>
        </w:rPr>
        <w:t xml:space="preserve"> </w:t>
      </w:r>
      <w:r w:rsidR="005249B0" w:rsidRPr="00D65A04">
        <w:rPr>
          <w:rFonts w:ascii="Arial" w:hAnsi="Arial" w:cs="Arial"/>
          <w:color w:val="595959" w:themeColor="text1" w:themeTint="A6"/>
          <w:sz w:val="22"/>
          <w:szCs w:val="22"/>
          <w:lang w:val="en-US" w:eastAsia="en-US"/>
        </w:rPr>
        <w:t>fresh and wastewater</w:t>
      </w:r>
      <w:r w:rsidRPr="00D65A04">
        <w:rPr>
          <w:rFonts w:ascii="Arial" w:hAnsi="Arial" w:cs="Arial"/>
          <w:color w:val="595959" w:themeColor="text1" w:themeTint="A6"/>
          <w:sz w:val="22"/>
          <w:szCs w:val="22"/>
          <w:lang w:val="en-US" w:eastAsia="en-US"/>
        </w:rPr>
        <w:t xml:space="preserve">. </w:t>
      </w:r>
      <w:r w:rsidR="00766E19" w:rsidRPr="00D65A04">
        <w:rPr>
          <w:rFonts w:ascii="Arial" w:hAnsi="Arial" w:cs="Arial"/>
          <w:color w:val="595959" w:themeColor="text1" w:themeTint="A6"/>
          <w:sz w:val="22"/>
          <w:szCs w:val="22"/>
          <w:lang w:val="en-US" w:eastAsia="en-US"/>
        </w:rPr>
        <w:t>M</w:t>
      </w:r>
      <w:r w:rsidRPr="00D65A04">
        <w:rPr>
          <w:rFonts w:ascii="Arial" w:hAnsi="Arial" w:cs="Arial"/>
          <w:color w:val="595959" w:themeColor="text1" w:themeTint="A6"/>
          <w:sz w:val="22"/>
          <w:szCs w:val="22"/>
          <w:lang w:val="en-US" w:eastAsia="en-US"/>
        </w:rPr>
        <w:t xml:space="preserve">unicipalities are one of the largest users of pumps catering to water supply, sewage, water treatment, </w:t>
      </w:r>
      <w:proofErr w:type="gramStart"/>
      <w:r w:rsidRPr="00D65A04">
        <w:rPr>
          <w:rFonts w:ascii="Arial" w:hAnsi="Arial" w:cs="Arial"/>
          <w:color w:val="595959" w:themeColor="text1" w:themeTint="A6"/>
          <w:sz w:val="22"/>
          <w:szCs w:val="22"/>
          <w:lang w:val="en-US" w:eastAsia="en-US"/>
        </w:rPr>
        <w:t>storm</w:t>
      </w:r>
      <w:proofErr w:type="gramEnd"/>
      <w:r w:rsidRPr="00D65A04">
        <w:rPr>
          <w:rFonts w:ascii="Arial" w:hAnsi="Arial" w:cs="Arial"/>
          <w:color w:val="595959" w:themeColor="text1" w:themeTint="A6"/>
          <w:sz w:val="22"/>
          <w:szCs w:val="22"/>
          <w:lang w:val="en-US" w:eastAsia="en-US"/>
        </w:rPr>
        <w:t xml:space="preserve"> and flood water disposal etc. </w:t>
      </w:r>
    </w:p>
    <w:p w14:paraId="04D68688" w14:textId="534F2AA2" w:rsidR="0021525A" w:rsidRPr="00D65A04" w:rsidRDefault="00C80CD9" w:rsidP="00C80CD9">
      <w:pPr>
        <w:pStyle w:val="pf0"/>
        <w:jc w:val="both"/>
        <w:rPr>
          <w:rFonts w:ascii="Arial" w:hAnsi="Arial" w:cs="Arial"/>
          <w:color w:val="595959" w:themeColor="text1" w:themeTint="A6"/>
          <w:sz w:val="22"/>
          <w:szCs w:val="22"/>
          <w:lang w:val="en-US" w:eastAsia="en-US"/>
        </w:rPr>
      </w:pPr>
      <w:proofErr w:type="gramStart"/>
      <w:r w:rsidRPr="00D65A04">
        <w:rPr>
          <w:rFonts w:ascii="Arial" w:hAnsi="Arial" w:cs="Arial"/>
          <w:color w:val="595959" w:themeColor="text1" w:themeTint="A6"/>
          <w:sz w:val="22"/>
          <w:szCs w:val="22"/>
          <w:lang w:val="en-US" w:eastAsia="en-US"/>
        </w:rPr>
        <w:lastRenderedPageBreak/>
        <w:t>In order to</w:t>
      </w:r>
      <w:proofErr w:type="gramEnd"/>
      <w:r w:rsidRPr="00D65A04">
        <w:rPr>
          <w:rFonts w:ascii="Arial" w:hAnsi="Arial" w:cs="Arial"/>
          <w:color w:val="595959" w:themeColor="text1" w:themeTint="A6"/>
          <w:sz w:val="22"/>
          <w:szCs w:val="22"/>
          <w:lang w:val="en-US" w:eastAsia="en-US"/>
        </w:rPr>
        <w:t xml:space="preserve"> explore the feasibility to bring pumps</w:t>
      </w:r>
      <w:r w:rsidR="00582ADD" w:rsidRPr="00D65A04">
        <w:rPr>
          <w:rFonts w:ascii="Arial" w:hAnsi="Arial" w:cs="Arial"/>
          <w:color w:val="595959" w:themeColor="text1" w:themeTint="A6"/>
          <w:sz w:val="22"/>
          <w:szCs w:val="22"/>
          <w:lang w:val="en-US" w:eastAsia="en-US"/>
        </w:rPr>
        <w:t xml:space="preserve"> or pump sets</w:t>
      </w:r>
      <w:r w:rsidRPr="00D65A04">
        <w:rPr>
          <w:rFonts w:ascii="Arial" w:hAnsi="Arial" w:cs="Arial"/>
          <w:color w:val="595959" w:themeColor="text1" w:themeTint="A6"/>
          <w:sz w:val="22"/>
          <w:szCs w:val="22"/>
          <w:lang w:val="en-US" w:eastAsia="en-US"/>
        </w:rPr>
        <w:t xml:space="preserve"> exclusively used by municipalities and local rural and urban bodies under the ambit of BEE S&amp;L program, CLASP </w:t>
      </w:r>
      <w:r w:rsidR="005249B0" w:rsidRPr="00D65A04">
        <w:rPr>
          <w:rFonts w:ascii="Arial" w:hAnsi="Arial" w:cs="Arial"/>
          <w:color w:val="595959" w:themeColor="text1" w:themeTint="A6"/>
          <w:sz w:val="22"/>
          <w:szCs w:val="22"/>
          <w:lang w:val="en-US" w:eastAsia="en-US"/>
        </w:rPr>
        <w:t>is looking</w:t>
      </w:r>
      <w:r w:rsidRPr="00D65A04">
        <w:rPr>
          <w:rFonts w:ascii="Arial" w:hAnsi="Arial" w:cs="Arial"/>
          <w:color w:val="595959" w:themeColor="text1" w:themeTint="A6"/>
          <w:sz w:val="22"/>
          <w:szCs w:val="22"/>
          <w:lang w:val="en-US" w:eastAsia="en-US"/>
        </w:rPr>
        <w:t xml:space="preserve"> to hire a consultant/organization to conduct a comprehensive market and technical assessment of pumps use in all kinds of pumping application by municipalities.</w:t>
      </w:r>
    </w:p>
    <w:p w14:paraId="520C1DAB" w14:textId="77777777" w:rsidR="0015706D" w:rsidRPr="0015706D" w:rsidRDefault="0015706D" w:rsidP="0021525A">
      <w:pPr>
        <w:pStyle w:val="Default"/>
        <w:jc w:val="both"/>
        <w:rPr>
          <w:rFonts w:ascii="Arial" w:eastAsia="Times New Roman" w:hAnsi="Arial" w:cs="Arial"/>
          <w:color w:val="595959" w:themeColor="text1" w:themeTint="A6"/>
          <w:sz w:val="22"/>
          <w:szCs w:val="22"/>
          <w:lang w:val="en-US"/>
        </w:rPr>
      </w:pPr>
    </w:p>
    <w:p w14:paraId="28B32726" w14:textId="77777777" w:rsidR="001971EB" w:rsidRPr="00740532" w:rsidRDefault="001971EB" w:rsidP="00194C53">
      <w:pPr>
        <w:pStyle w:val="Heading1"/>
        <w:spacing w:after="120"/>
      </w:pPr>
      <w:r w:rsidRPr="00740532">
        <w:t>Timeline</w:t>
      </w:r>
    </w:p>
    <w:p w14:paraId="7BF1A2C9" w14:textId="24187839" w:rsidR="001971EB" w:rsidRPr="00740532" w:rsidRDefault="2467D92A" w:rsidP="00194C53">
      <w:r w:rsidRPr="00740532">
        <w:rPr>
          <w:b/>
          <w:bCs/>
        </w:rPr>
        <w:t>Contract Timeframe:</w:t>
      </w:r>
      <w:r w:rsidRPr="00740532">
        <w:t xml:space="preserve"> </w:t>
      </w:r>
      <w:r w:rsidR="003F0FF5">
        <w:t>February</w:t>
      </w:r>
      <w:r w:rsidR="007779E4" w:rsidRPr="002208B7">
        <w:t xml:space="preserve"> 202</w:t>
      </w:r>
      <w:r w:rsidR="003F0FF5">
        <w:t>4</w:t>
      </w:r>
      <w:r w:rsidR="00B231E7" w:rsidRPr="002208B7">
        <w:t xml:space="preserve"> – </w:t>
      </w:r>
      <w:r w:rsidR="003F0FF5">
        <w:t>November</w:t>
      </w:r>
      <w:r w:rsidR="00B231E7" w:rsidRPr="002208B7">
        <w:t xml:space="preserve"> 202</w:t>
      </w:r>
      <w:r w:rsidR="003F0FF5">
        <w:t>4</w:t>
      </w:r>
    </w:p>
    <w:p w14:paraId="3BEC4385" w14:textId="77777777" w:rsidR="002946CE" w:rsidRPr="00740532" w:rsidRDefault="002946CE" w:rsidP="00194C53"/>
    <w:p w14:paraId="7FFEEBE2" w14:textId="1DC9E33F" w:rsidR="005C5AA4" w:rsidRPr="00740532" w:rsidRDefault="001971EB" w:rsidP="00194C53">
      <w:r w:rsidRPr="008B204E">
        <w:rPr>
          <w:b/>
          <w:bCs/>
        </w:rPr>
        <w:t>Deadline for Application:</w:t>
      </w:r>
      <w:r w:rsidRPr="00740532">
        <w:t xml:space="preserve"> </w:t>
      </w:r>
      <w:r w:rsidR="005249B0" w:rsidRPr="00D65A04">
        <w:t>22</w:t>
      </w:r>
      <w:r w:rsidR="00CB4E97" w:rsidRPr="002208B7">
        <w:t xml:space="preserve"> </w:t>
      </w:r>
      <w:r w:rsidR="003F0FF5">
        <w:t>January</w:t>
      </w:r>
      <w:r w:rsidR="00CB4E97" w:rsidRPr="002208B7">
        <w:t xml:space="preserve"> 202</w:t>
      </w:r>
      <w:r w:rsidR="003F0FF5">
        <w:t>4</w:t>
      </w:r>
      <w:r w:rsidR="00B02724">
        <w:t xml:space="preserve"> at 23:59 ET</w:t>
      </w:r>
    </w:p>
    <w:p w14:paraId="71AC2879" w14:textId="71E710FE" w:rsidR="001971EB" w:rsidRDefault="001971EB" w:rsidP="00194C53">
      <w:r w:rsidRPr="00740532">
        <w:t>Application includes registering</w:t>
      </w:r>
      <w:r w:rsidR="00905925" w:rsidRPr="00740532">
        <w:t xml:space="preserve"> as a Consulting Partner </w:t>
      </w:r>
      <w:r w:rsidRPr="00740532">
        <w:t>and submitting the te</w:t>
      </w:r>
      <w:r w:rsidR="00CE655B" w:rsidRPr="00740532">
        <w:t>chnical and financial proposals per the instructions below.</w:t>
      </w:r>
    </w:p>
    <w:p w14:paraId="4883CBA5" w14:textId="77777777" w:rsidR="002946CE" w:rsidRPr="00740532" w:rsidRDefault="002946CE" w:rsidP="00194C53"/>
    <w:p w14:paraId="74998F08" w14:textId="5E308B17" w:rsidR="00261A31" w:rsidRPr="00740532" w:rsidRDefault="55691BD6" w:rsidP="00194C53">
      <w:r w:rsidRPr="008B204E">
        <w:rPr>
          <w:b/>
          <w:bCs/>
        </w:rPr>
        <w:t>Deadline for Questions:</w:t>
      </w:r>
      <w:r w:rsidRPr="00740532">
        <w:t xml:space="preserve"> </w:t>
      </w:r>
      <w:r w:rsidR="00CF0B33" w:rsidRPr="002208B7">
        <w:t>1</w:t>
      </w:r>
      <w:r w:rsidR="003F0FF5">
        <w:t>0</w:t>
      </w:r>
      <w:r w:rsidR="00785B59" w:rsidRPr="002208B7">
        <w:t xml:space="preserve"> </w:t>
      </w:r>
      <w:r w:rsidR="003F0FF5">
        <w:t>January</w:t>
      </w:r>
      <w:r w:rsidR="00785B59" w:rsidRPr="002208B7">
        <w:t xml:space="preserve"> 202</w:t>
      </w:r>
      <w:r w:rsidR="003F0FF5">
        <w:t>4</w:t>
      </w:r>
      <w:r w:rsidR="00B02724">
        <w:t xml:space="preserve"> at 23:59 ET</w:t>
      </w:r>
    </w:p>
    <w:p w14:paraId="42112775" w14:textId="79D6E838" w:rsidR="00261A31" w:rsidRPr="00740532" w:rsidRDefault="29595077" w:rsidP="00194C53">
      <w:r w:rsidRPr="00740532">
        <w:t xml:space="preserve">All questions must be addressed in English to </w:t>
      </w:r>
      <w:r w:rsidR="003F0FF5">
        <w:t xml:space="preserve">Yatharth Kumar Sharma </w:t>
      </w:r>
      <w:r w:rsidRPr="00740532">
        <w:t>at </w:t>
      </w:r>
      <w:proofErr w:type="spellStart"/>
      <w:r w:rsidR="003F0FF5">
        <w:rPr>
          <w:rStyle w:val="Hyperlink"/>
        </w:rPr>
        <w:t>ysharma</w:t>
      </w:r>
      <w:r w:rsidR="00507C54" w:rsidRPr="00715DBB">
        <w:rPr>
          <w:rStyle w:val="Hyperlink"/>
        </w:rPr>
        <w:t>@clasp.ngo</w:t>
      </w:r>
      <w:proofErr w:type="spellEnd"/>
      <w:r w:rsidR="00507C54" w:rsidRPr="00715DBB">
        <w:rPr>
          <w:rStyle w:val="Hyperlink"/>
        </w:rPr>
        <w:t>.</w:t>
      </w:r>
      <w:r w:rsidRPr="00740532">
        <w:t xml:space="preserve"> We request all inquiries be made to this e-mail address and not by phone.</w:t>
      </w:r>
    </w:p>
    <w:p w14:paraId="27238F98" w14:textId="77777777" w:rsidR="001971EB" w:rsidRPr="00740532" w:rsidRDefault="001971EB" w:rsidP="00194C53"/>
    <w:p w14:paraId="1A4876C3" w14:textId="77777777" w:rsidR="000843D9" w:rsidRPr="00740532" w:rsidRDefault="000843D9" w:rsidP="00194C53">
      <w:pPr>
        <w:pStyle w:val="Heading1"/>
        <w:spacing w:after="120"/>
      </w:pPr>
      <w:r w:rsidRPr="008B204E">
        <w:t>Scope</w:t>
      </w:r>
      <w:r w:rsidRPr="00740532">
        <w:t xml:space="preserve"> of Work</w:t>
      </w:r>
    </w:p>
    <w:p w14:paraId="0C6578D7" w14:textId="1BD95067" w:rsidR="00AC04AC" w:rsidRDefault="006715D4" w:rsidP="00DA592F">
      <w:pPr>
        <w:jc w:val="both"/>
      </w:pPr>
      <w:r w:rsidRPr="006715D4">
        <w:t>The Consultant will be responsible for successfully executing the following activities and tasks as part of the study. Execution of all activities and tasks must be conducted in close consultation with BEE and CLASP.</w:t>
      </w:r>
    </w:p>
    <w:p w14:paraId="5B98E72B" w14:textId="77777777" w:rsidR="00DA592F" w:rsidRPr="00740532" w:rsidRDefault="00DA592F" w:rsidP="00DA592F">
      <w:pPr>
        <w:jc w:val="both"/>
      </w:pPr>
    </w:p>
    <w:p w14:paraId="38B4378C" w14:textId="5EA6454E" w:rsidR="007137EE" w:rsidRPr="00740532" w:rsidRDefault="000843D9" w:rsidP="00173A99">
      <w:pPr>
        <w:pStyle w:val="Heading2"/>
        <w:spacing w:line="360" w:lineRule="auto"/>
      </w:pPr>
      <w:r w:rsidRPr="008B204E">
        <w:t>Task</w:t>
      </w:r>
      <w:r w:rsidRPr="00740532">
        <w:t xml:space="preserve"> 1: </w:t>
      </w:r>
      <w:r w:rsidR="00C55BCA" w:rsidRPr="00C55BCA">
        <w:t>Comprehensive Market Assessment</w:t>
      </w:r>
    </w:p>
    <w:p w14:paraId="43B8F7A0" w14:textId="058B4FE6" w:rsidR="00BB148F" w:rsidRDefault="00BB148F" w:rsidP="00BB148F">
      <w:pPr>
        <w:pStyle w:val="NormalWeb"/>
        <w:numPr>
          <w:ilvl w:val="1"/>
          <w:numId w:val="27"/>
        </w:numPr>
        <w:spacing w:after="120" w:afterAutospacing="0"/>
        <w:jc w:val="both"/>
        <w:rPr>
          <w:rFonts w:ascii="Arial" w:hAnsi="Arial" w:cs="Arial"/>
          <w:color w:val="595959" w:themeColor="text1" w:themeTint="A6"/>
          <w:sz w:val="22"/>
          <w:szCs w:val="22"/>
        </w:rPr>
      </w:pPr>
      <w:r w:rsidRPr="00A54917">
        <w:rPr>
          <w:rFonts w:ascii="Arial" w:hAnsi="Arial" w:cs="Arial"/>
          <w:color w:val="595959" w:themeColor="text1" w:themeTint="A6"/>
          <w:sz w:val="22"/>
          <w:szCs w:val="22"/>
        </w:rPr>
        <w:t>Develop questionnaire</w:t>
      </w:r>
      <w:r>
        <w:rPr>
          <w:rFonts w:ascii="Arial" w:hAnsi="Arial" w:cs="Arial"/>
          <w:color w:val="595959" w:themeColor="text1" w:themeTint="A6"/>
          <w:sz w:val="22"/>
          <w:szCs w:val="22"/>
        </w:rPr>
        <w:t xml:space="preserve"> in consultation with CLASP, </w:t>
      </w:r>
      <w:r w:rsidRPr="00594C77">
        <w:rPr>
          <w:rFonts w:ascii="Arial" w:hAnsi="Arial" w:cs="Arial"/>
          <w:color w:val="595959" w:themeColor="text1" w:themeTint="A6"/>
          <w:sz w:val="22"/>
          <w:szCs w:val="22"/>
        </w:rPr>
        <w:t>for</w:t>
      </w:r>
      <w:r w:rsidRPr="00A54917">
        <w:rPr>
          <w:rFonts w:ascii="Arial" w:hAnsi="Arial" w:cs="Arial"/>
          <w:color w:val="595959" w:themeColor="text1" w:themeTint="A6"/>
          <w:sz w:val="22"/>
          <w:szCs w:val="22"/>
        </w:rPr>
        <w:t xml:space="preserve"> collection of data to analysis the current market scenario, energy performance status etc.</w:t>
      </w:r>
    </w:p>
    <w:p w14:paraId="1A9C5BF2" w14:textId="3439A666" w:rsidR="00F12CA2" w:rsidRPr="00D65A04" w:rsidRDefault="00F12CA2" w:rsidP="00BB148F">
      <w:pPr>
        <w:pStyle w:val="NormalWeb"/>
        <w:numPr>
          <w:ilvl w:val="1"/>
          <w:numId w:val="27"/>
        </w:numPr>
        <w:spacing w:before="0" w:beforeAutospacing="0" w:after="120" w:afterAutospacing="0"/>
        <w:jc w:val="both"/>
        <w:rPr>
          <w:rFonts w:ascii="Arial" w:hAnsi="Arial" w:cs="Arial"/>
          <w:color w:val="595959" w:themeColor="text1" w:themeTint="A6"/>
          <w:sz w:val="22"/>
          <w:szCs w:val="22"/>
        </w:rPr>
      </w:pPr>
      <w:r w:rsidRPr="00D65A04">
        <w:rPr>
          <w:rFonts w:ascii="Arial" w:hAnsi="Arial" w:cs="Arial"/>
          <w:color w:val="595959" w:themeColor="text1" w:themeTint="A6"/>
          <w:sz w:val="22"/>
          <w:szCs w:val="22"/>
        </w:rPr>
        <w:t>Survey at retailer stores or dealers across India to understand the different types of pumps, capacity</w:t>
      </w:r>
      <w:r w:rsidR="00A16262" w:rsidRPr="00D65A04">
        <w:rPr>
          <w:rFonts w:ascii="Arial" w:hAnsi="Arial" w:cs="Arial"/>
          <w:color w:val="595959" w:themeColor="text1" w:themeTint="A6"/>
          <w:sz w:val="22"/>
          <w:szCs w:val="22"/>
        </w:rPr>
        <w:t xml:space="preserve">, efficiency, and brands sold in India. </w:t>
      </w:r>
    </w:p>
    <w:p w14:paraId="698CE8FD" w14:textId="54193241" w:rsidR="00A16262" w:rsidRPr="00D65A04" w:rsidRDefault="00A16262" w:rsidP="00BB148F">
      <w:pPr>
        <w:pStyle w:val="NormalWeb"/>
        <w:numPr>
          <w:ilvl w:val="1"/>
          <w:numId w:val="27"/>
        </w:numPr>
        <w:spacing w:before="0" w:beforeAutospacing="0" w:after="120" w:afterAutospacing="0"/>
        <w:jc w:val="both"/>
        <w:rPr>
          <w:rFonts w:ascii="Arial" w:hAnsi="Arial" w:cs="Arial"/>
          <w:color w:val="595959" w:themeColor="text1" w:themeTint="A6"/>
          <w:sz w:val="22"/>
          <w:szCs w:val="22"/>
        </w:rPr>
      </w:pPr>
      <w:r w:rsidRPr="00D65A04">
        <w:rPr>
          <w:rFonts w:ascii="Arial" w:hAnsi="Arial" w:cs="Arial"/>
          <w:color w:val="595959" w:themeColor="text1" w:themeTint="A6"/>
          <w:sz w:val="22"/>
          <w:szCs w:val="22"/>
        </w:rPr>
        <w:t xml:space="preserve">Web crawling for to understand the different types of pumps, capacity, efficiency, and brands sold in India along with end use applications. </w:t>
      </w:r>
    </w:p>
    <w:p w14:paraId="3F3830BD" w14:textId="1BA9A2DF" w:rsidR="00A16262" w:rsidRPr="00D65A04" w:rsidRDefault="00CB10F0" w:rsidP="00BB148F">
      <w:pPr>
        <w:pStyle w:val="NormalWeb"/>
        <w:numPr>
          <w:ilvl w:val="1"/>
          <w:numId w:val="27"/>
        </w:numPr>
        <w:spacing w:before="0" w:beforeAutospacing="0" w:after="120" w:afterAutospacing="0"/>
        <w:jc w:val="both"/>
        <w:rPr>
          <w:rFonts w:ascii="Arial" w:hAnsi="Arial" w:cs="Arial"/>
          <w:color w:val="595959" w:themeColor="text1" w:themeTint="A6"/>
          <w:sz w:val="22"/>
          <w:szCs w:val="22"/>
        </w:rPr>
      </w:pPr>
      <w:r>
        <w:rPr>
          <w:rFonts w:ascii="Arial" w:hAnsi="Arial" w:cs="Arial"/>
          <w:color w:val="595959" w:themeColor="text1" w:themeTint="A6"/>
          <w:sz w:val="22"/>
          <w:szCs w:val="22"/>
        </w:rPr>
        <w:t>If required, p</w:t>
      </w:r>
      <w:r w:rsidR="00CE2879" w:rsidRPr="00D65A04">
        <w:rPr>
          <w:rFonts w:ascii="Arial" w:hAnsi="Arial" w:cs="Arial"/>
          <w:color w:val="595959" w:themeColor="text1" w:themeTint="A6"/>
          <w:sz w:val="22"/>
          <w:szCs w:val="22"/>
        </w:rPr>
        <w:t xml:space="preserve">urchase market data </w:t>
      </w:r>
      <w:r w:rsidR="00910F62" w:rsidRPr="00D65A04">
        <w:rPr>
          <w:rFonts w:ascii="Arial" w:hAnsi="Arial" w:cs="Arial"/>
          <w:color w:val="595959" w:themeColor="text1" w:themeTint="A6"/>
          <w:sz w:val="22"/>
          <w:szCs w:val="22"/>
        </w:rPr>
        <w:t>(</w:t>
      </w:r>
      <w:r w:rsidR="00CE2879" w:rsidRPr="00D65A04">
        <w:rPr>
          <w:rFonts w:ascii="Arial" w:hAnsi="Arial" w:cs="Arial"/>
          <w:color w:val="595959" w:themeColor="text1" w:themeTint="A6"/>
          <w:sz w:val="22"/>
          <w:szCs w:val="22"/>
        </w:rPr>
        <w:t>2010 to 2030</w:t>
      </w:r>
      <w:r w:rsidR="00910F62" w:rsidRPr="00D65A04">
        <w:rPr>
          <w:rFonts w:ascii="Arial" w:hAnsi="Arial" w:cs="Arial"/>
          <w:color w:val="595959" w:themeColor="text1" w:themeTint="A6"/>
          <w:sz w:val="22"/>
          <w:szCs w:val="22"/>
        </w:rPr>
        <w:t>)</w:t>
      </w:r>
      <w:r w:rsidR="00CE2879" w:rsidRPr="00D65A04">
        <w:rPr>
          <w:rFonts w:ascii="Arial" w:hAnsi="Arial" w:cs="Arial"/>
          <w:color w:val="595959" w:themeColor="text1" w:themeTint="A6"/>
          <w:sz w:val="22"/>
          <w:szCs w:val="22"/>
        </w:rPr>
        <w:t xml:space="preserve"> that covers the stocks or sales of municipal pumps in India. Municipal pump stocks or sales should be divided into categories according to end-use application, technology, capacity, organized or unorganized market share, and other relevant data.</w:t>
      </w:r>
    </w:p>
    <w:p w14:paraId="2C8E2D3F" w14:textId="77777777" w:rsidR="005249B0" w:rsidRDefault="003F0FF5" w:rsidP="00BB148F">
      <w:pPr>
        <w:pStyle w:val="NormalWeb"/>
        <w:numPr>
          <w:ilvl w:val="1"/>
          <w:numId w:val="27"/>
        </w:numPr>
        <w:spacing w:before="0" w:beforeAutospacing="0" w:after="120" w:afterAutospacing="0"/>
        <w:jc w:val="both"/>
        <w:rPr>
          <w:rFonts w:ascii="Arial" w:hAnsi="Arial" w:cs="Arial"/>
          <w:color w:val="595959" w:themeColor="text1" w:themeTint="A6"/>
          <w:sz w:val="22"/>
          <w:szCs w:val="22"/>
        </w:rPr>
      </w:pPr>
      <w:r w:rsidRPr="003F0FF5">
        <w:rPr>
          <w:rFonts w:ascii="Arial" w:hAnsi="Arial" w:cs="Arial"/>
          <w:color w:val="595959" w:themeColor="text1" w:themeTint="A6"/>
          <w:sz w:val="22"/>
          <w:szCs w:val="22"/>
        </w:rPr>
        <w:t>Assess the size of the India’s market for electric pumps used by municipalities for all kind of applications including</w:t>
      </w:r>
      <w:r>
        <w:rPr>
          <w:rFonts w:ascii="Arial" w:hAnsi="Arial" w:cs="Arial"/>
          <w:color w:val="595959" w:themeColor="text1" w:themeTint="A6"/>
          <w:sz w:val="22"/>
          <w:szCs w:val="22"/>
        </w:rPr>
        <w:t xml:space="preserve"> </w:t>
      </w:r>
      <w:r w:rsidR="007137EE" w:rsidRPr="003F0FF5">
        <w:rPr>
          <w:rFonts w:ascii="Arial" w:hAnsi="Arial" w:cs="Arial"/>
          <w:color w:val="595959" w:themeColor="text1" w:themeTint="A6"/>
          <w:sz w:val="22"/>
          <w:szCs w:val="22"/>
        </w:rPr>
        <w:t>units manufactured and sold, import vs domestic manufacturing, market segment of major manufacturers</w:t>
      </w:r>
      <w:r w:rsidR="00BB148F" w:rsidRPr="00BB148F">
        <w:rPr>
          <w:rFonts w:ascii="Arial" w:hAnsi="Arial" w:cs="Arial"/>
          <w:color w:val="595959" w:themeColor="text1" w:themeTint="A6"/>
          <w:sz w:val="22"/>
          <w:szCs w:val="22"/>
        </w:rPr>
        <w:t xml:space="preserve"> and main distribution channels/supply chain of both finished products and at the component level</w:t>
      </w:r>
      <w:r w:rsidR="007137EE" w:rsidRPr="003F0FF5">
        <w:rPr>
          <w:rFonts w:ascii="Arial" w:hAnsi="Arial" w:cs="Arial"/>
          <w:color w:val="595959" w:themeColor="text1" w:themeTint="A6"/>
          <w:sz w:val="22"/>
          <w:szCs w:val="22"/>
        </w:rPr>
        <w:t xml:space="preserve">. </w:t>
      </w:r>
    </w:p>
    <w:p w14:paraId="71E3A1A4" w14:textId="31985B5D" w:rsidR="007137EE" w:rsidRPr="00D65A04" w:rsidRDefault="00BB148F" w:rsidP="005249B0">
      <w:pPr>
        <w:pStyle w:val="NormalWeb"/>
        <w:numPr>
          <w:ilvl w:val="1"/>
          <w:numId w:val="27"/>
        </w:numPr>
        <w:spacing w:before="0" w:beforeAutospacing="0" w:after="120" w:afterAutospacing="0"/>
        <w:jc w:val="both"/>
        <w:rPr>
          <w:rFonts w:ascii="Arial" w:hAnsi="Arial" w:cs="Arial"/>
          <w:color w:val="595959" w:themeColor="text1" w:themeTint="A6"/>
          <w:sz w:val="22"/>
          <w:szCs w:val="22"/>
        </w:rPr>
      </w:pPr>
      <w:r w:rsidRPr="00D65A04">
        <w:rPr>
          <w:rFonts w:ascii="Arial" w:hAnsi="Arial" w:cs="Arial"/>
          <w:color w:val="595959" w:themeColor="text1" w:themeTint="A6"/>
          <w:sz w:val="22"/>
          <w:szCs w:val="22"/>
        </w:rPr>
        <w:t xml:space="preserve">Market assessment study should clearly </w:t>
      </w:r>
      <w:r w:rsidR="009D0D15" w:rsidRPr="00D65A04">
        <w:rPr>
          <w:rFonts w:ascii="Arial" w:hAnsi="Arial" w:cs="Arial"/>
          <w:color w:val="595959" w:themeColor="text1" w:themeTint="A6"/>
          <w:sz w:val="22"/>
          <w:szCs w:val="22"/>
        </w:rPr>
        <w:t>show the market share by unorganized sector</w:t>
      </w:r>
      <w:r w:rsidR="005249B0" w:rsidRPr="00D65A04">
        <w:rPr>
          <w:rFonts w:ascii="Arial" w:hAnsi="Arial" w:cs="Arial"/>
          <w:color w:val="595959" w:themeColor="text1" w:themeTint="A6"/>
          <w:sz w:val="22"/>
          <w:szCs w:val="22"/>
        </w:rPr>
        <w:t xml:space="preserve">, number, phases, types, sizes, overall efficiency, and output ratings. Market assessment study should also cover the market share of pumps manufactured and marketed by SME sectors </w:t>
      </w:r>
      <w:r w:rsidR="005249B0" w:rsidRPr="00D65A04">
        <w:rPr>
          <w:rFonts w:ascii="Arial" w:hAnsi="Arial" w:cs="Arial"/>
          <w:color w:val="595959" w:themeColor="text1" w:themeTint="A6"/>
          <w:sz w:val="22"/>
          <w:szCs w:val="22"/>
        </w:rPr>
        <w:lastRenderedPageBreak/>
        <w:t xml:space="preserve">including unorganized sectors. Apart from the market scenario, the assessment should also capture technical specification of pumps like types according to application/use, ratings, number of stages, rated power, head range, capacity, speed etc.  </w:t>
      </w:r>
      <w:r w:rsidR="009D0D15" w:rsidRPr="00D65A04">
        <w:rPr>
          <w:rFonts w:ascii="Arial" w:hAnsi="Arial" w:cs="Arial"/>
          <w:color w:val="595959" w:themeColor="text1" w:themeTint="A6"/>
          <w:sz w:val="22"/>
          <w:szCs w:val="22"/>
        </w:rPr>
        <w:t xml:space="preserve"> </w:t>
      </w:r>
    </w:p>
    <w:p w14:paraId="0B8C7666" w14:textId="4C275078" w:rsidR="000D0C5F" w:rsidRDefault="00BB148F" w:rsidP="00BB148F">
      <w:pPr>
        <w:pStyle w:val="NormalWeb"/>
        <w:numPr>
          <w:ilvl w:val="1"/>
          <w:numId w:val="27"/>
        </w:numPr>
        <w:spacing w:after="120" w:afterAutospacing="0"/>
        <w:jc w:val="both"/>
        <w:rPr>
          <w:rFonts w:ascii="Arial" w:hAnsi="Arial" w:cs="Arial"/>
          <w:color w:val="595959" w:themeColor="text1" w:themeTint="A6"/>
          <w:sz w:val="22"/>
          <w:szCs w:val="22"/>
        </w:rPr>
      </w:pPr>
      <w:r w:rsidRPr="00BB148F">
        <w:rPr>
          <w:rFonts w:ascii="Arial" w:hAnsi="Arial" w:cs="Arial"/>
          <w:color w:val="595959" w:themeColor="text1" w:themeTint="A6"/>
          <w:sz w:val="22"/>
          <w:szCs w:val="22"/>
        </w:rPr>
        <w:t>Develop a forecast for electric pumps market growth</w:t>
      </w:r>
      <w:r w:rsidR="003C4DCB">
        <w:rPr>
          <w:rFonts w:ascii="Arial" w:hAnsi="Arial" w:cs="Arial"/>
          <w:color w:val="595959" w:themeColor="text1" w:themeTint="A6"/>
          <w:sz w:val="22"/>
          <w:szCs w:val="22"/>
        </w:rPr>
        <w:t xml:space="preserve"> for </w:t>
      </w:r>
      <w:r w:rsidR="003C4DCB" w:rsidRPr="00D65A04">
        <w:rPr>
          <w:rFonts w:ascii="Arial" w:hAnsi="Arial" w:cs="Arial"/>
          <w:color w:val="595959" w:themeColor="text1" w:themeTint="A6"/>
          <w:sz w:val="22"/>
          <w:szCs w:val="22"/>
        </w:rPr>
        <w:t>each type/category of pumps</w:t>
      </w:r>
      <w:r w:rsidRPr="00D65A04">
        <w:rPr>
          <w:rFonts w:ascii="Arial" w:hAnsi="Arial" w:cs="Arial"/>
          <w:color w:val="595959" w:themeColor="text1" w:themeTint="A6"/>
          <w:sz w:val="22"/>
          <w:szCs w:val="22"/>
        </w:rPr>
        <w:t xml:space="preserve"> </w:t>
      </w:r>
      <w:r w:rsidRPr="00BB148F">
        <w:rPr>
          <w:rFonts w:ascii="Arial" w:hAnsi="Arial" w:cs="Arial"/>
          <w:color w:val="595959" w:themeColor="text1" w:themeTint="A6"/>
          <w:sz w:val="22"/>
          <w:szCs w:val="22"/>
        </w:rPr>
        <w:t>in India</w:t>
      </w:r>
      <w:r>
        <w:rPr>
          <w:rFonts w:ascii="Arial" w:hAnsi="Arial" w:cs="Arial"/>
          <w:color w:val="595959" w:themeColor="text1" w:themeTint="A6"/>
          <w:sz w:val="22"/>
          <w:szCs w:val="22"/>
        </w:rPr>
        <w:t xml:space="preserve"> till </w:t>
      </w:r>
      <w:r w:rsidR="00A80359">
        <w:rPr>
          <w:rFonts w:ascii="Arial" w:hAnsi="Arial" w:cs="Arial"/>
          <w:color w:val="595959" w:themeColor="text1" w:themeTint="A6"/>
          <w:sz w:val="22"/>
          <w:szCs w:val="22"/>
        </w:rPr>
        <w:t>2030</w:t>
      </w:r>
      <w:r w:rsidRPr="00BB148F">
        <w:rPr>
          <w:rFonts w:ascii="Arial" w:hAnsi="Arial" w:cs="Arial"/>
          <w:color w:val="595959" w:themeColor="text1" w:themeTint="A6"/>
          <w:sz w:val="22"/>
          <w:szCs w:val="22"/>
        </w:rPr>
        <w:t>. The forecast should be accompanied by an analysis of key drivers of market penetration</w:t>
      </w:r>
      <w:r w:rsidR="007137EE" w:rsidRPr="000D0C5F">
        <w:rPr>
          <w:rFonts w:ascii="Arial" w:hAnsi="Arial" w:cs="Arial"/>
          <w:color w:val="595959" w:themeColor="text1" w:themeTint="A6"/>
          <w:sz w:val="22"/>
          <w:szCs w:val="22"/>
        </w:rPr>
        <w:t>.</w:t>
      </w:r>
    </w:p>
    <w:p w14:paraId="08727CBA" w14:textId="52F1695D" w:rsidR="007137EE" w:rsidRDefault="00DB48BC" w:rsidP="009D0D15">
      <w:pPr>
        <w:pStyle w:val="NormalWeb"/>
        <w:numPr>
          <w:ilvl w:val="1"/>
          <w:numId w:val="27"/>
        </w:numPr>
        <w:spacing w:before="120" w:beforeAutospacing="0" w:after="120" w:afterAutospacing="0"/>
        <w:jc w:val="both"/>
        <w:rPr>
          <w:rFonts w:ascii="Arial" w:hAnsi="Arial" w:cs="Arial"/>
          <w:color w:val="595959" w:themeColor="text1" w:themeTint="A6"/>
          <w:sz w:val="22"/>
          <w:szCs w:val="22"/>
        </w:rPr>
      </w:pPr>
      <w:r>
        <w:rPr>
          <w:rFonts w:ascii="Arial" w:hAnsi="Arial" w:cs="Arial"/>
          <w:color w:val="595959" w:themeColor="text1" w:themeTint="A6"/>
          <w:sz w:val="22"/>
          <w:szCs w:val="22"/>
        </w:rPr>
        <w:t>Identify the challenges and barriers</w:t>
      </w:r>
      <w:r w:rsidR="00C32423">
        <w:rPr>
          <w:rFonts w:ascii="Arial" w:hAnsi="Arial" w:cs="Arial"/>
          <w:color w:val="595959" w:themeColor="text1" w:themeTint="A6"/>
          <w:sz w:val="22"/>
          <w:szCs w:val="22"/>
        </w:rPr>
        <w:t xml:space="preserve"> </w:t>
      </w:r>
      <w:r w:rsidR="007137EE" w:rsidRPr="00A54917">
        <w:rPr>
          <w:rFonts w:ascii="Arial" w:hAnsi="Arial" w:cs="Arial"/>
          <w:color w:val="595959" w:themeColor="text1" w:themeTint="A6"/>
          <w:sz w:val="22"/>
          <w:szCs w:val="22"/>
        </w:rPr>
        <w:t xml:space="preserve">that </w:t>
      </w:r>
      <w:r w:rsidR="007137EE">
        <w:rPr>
          <w:rFonts w:ascii="Arial" w:hAnsi="Arial" w:cs="Arial"/>
          <w:color w:val="595959" w:themeColor="text1" w:themeTint="A6"/>
          <w:sz w:val="22"/>
          <w:szCs w:val="22"/>
        </w:rPr>
        <w:t xml:space="preserve">effect </w:t>
      </w:r>
      <w:r w:rsidR="007137EE" w:rsidRPr="00A54917">
        <w:rPr>
          <w:rFonts w:ascii="Arial" w:hAnsi="Arial" w:cs="Arial"/>
          <w:color w:val="595959" w:themeColor="text1" w:themeTint="A6"/>
          <w:sz w:val="22"/>
          <w:szCs w:val="22"/>
        </w:rPr>
        <w:t>market penetration</w:t>
      </w:r>
      <w:r w:rsidR="00BB148F">
        <w:rPr>
          <w:rFonts w:ascii="Arial" w:hAnsi="Arial" w:cs="Arial"/>
          <w:color w:val="595959" w:themeColor="text1" w:themeTint="A6"/>
          <w:sz w:val="22"/>
          <w:szCs w:val="22"/>
        </w:rPr>
        <w:t xml:space="preserve"> of energy efficient municipal pumps</w:t>
      </w:r>
      <w:r w:rsidR="007137EE" w:rsidRPr="007C4F05">
        <w:rPr>
          <w:rFonts w:ascii="Arial" w:hAnsi="Arial" w:cs="Arial"/>
          <w:color w:val="595959" w:themeColor="text1" w:themeTint="A6"/>
          <w:sz w:val="22"/>
          <w:szCs w:val="22"/>
        </w:rPr>
        <w:t>.</w:t>
      </w:r>
      <w:r w:rsidR="007137EE" w:rsidRPr="00A54917">
        <w:rPr>
          <w:rFonts w:ascii="Arial" w:hAnsi="Arial" w:cs="Arial"/>
          <w:color w:val="595959" w:themeColor="text1" w:themeTint="A6"/>
          <w:sz w:val="22"/>
          <w:szCs w:val="22"/>
        </w:rPr>
        <w:t xml:space="preserve"> This may include barriers related to manufacturing, technology, consumer issues (service, price, quality, etc.), and </w:t>
      </w:r>
      <w:r w:rsidR="007137EE" w:rsidRPr="009E328D">
        <w:rPr>
          <w:rFonts w:ascii="Arial" w:hAnsi="Arial" w:cs="Arial"/>
          <w:sz w:val="22"/>
          <w:szCs w:val="22"/>
        </w:rPr>
        <w:t>policy implementation</w:t>
      </w:r>
      <w:r w:rsidR="007137EE" w:rsidRPr="00A54917">
        <w:rPr>
          <w:rFonts w:ascii="Arial" w:hAnsi="Arial" w:cs="Arial"/>
          <w:color w:val="595959" w:themeColor="text1" w:themeTint="A6"/>
          <w:sz w:val="22"/>
          <w:szCs w:val="22"/>
        </w:rPr>
        <w:t>.</w:t>
      </w:r>
    </w:p>
    <w:p w14:paraId="38091382" w14:textId="6A9918C2" w:rsidR="005249B0" w:rsidRDefault="009D0D15" w:rsidP="005249B0">
      <w:pPr>
        <w:pStyle w:val="NormalWeb"/>
        <w:numPr>
          <w:ilvl w:val="1"/>
          <w:numId w:val="27"/>
        </w:numPr>
        <w:spacing w:before="0" w:beforeAutospacing="0" w:after="120" w:afterAutospacing="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Stakeholder consultation with </w:t>
      </w:r>
      <w:r w:rsidR="00C43673" w:rsidRPr="002208B7">
        <w:rPr>
          <w:rFonts w:ascii="Arial" w:hAnsi="Arial" w:cs="Arial"/>
          <w:color w:val="595959" w:themeColor="text1" w:themeTint="A6"/>
          <w:sz w:val="22"/>
          <w:szCs w:val="22"/>
        </w:rPr>
        <w:t xml:space="preserve">prominent and underrepresented small and medium </w:t>
      </w:r>
      <w:r>
        <w:rPr>
          <w:rFonts w:ascii="Arial" w:hAnsi="Arial" w:cs="Arial"/>
          <w:color w:val="595959" w:themeColor="text1" w:themeTint="A6"/>
          <w:sz w:val="22"/>
          <w:szCs w:val="22"/>
        </w:rPr>
        <w:t xml:space="preserve">manufacturers and </w:t>
      </w:r>
      <w:r w:rsidR="00C43673">
        <w:rPr>
          <w:rFonts w:ascii="Arial" w:hAnsi="Arial" w:cs="Arial"/>
          <w:color w:val="595959" w:themeColor="text1" w:themeTint="A6"/>
          <w:sz w:val="22"/>
          <w:szCs w:val="22"/>
        </w:rPr>
        <w:t>associations</w:t>
      </w:r>
      <w:r>
        <w:rPr>
          <w:rFonts w:ascii="Arial" w:hAnsi="Arial" w:cs="Arial"/>
          <w:color w:val="595959" w:themeColor="text1" w:themeTint="A6"/>
          <w:sz w:val="22"/>
          <w:szCs w:val="22"/>
        </w:rPr>
        <w:t xml:space="preserve"> to verify the findings of market assessment.</w:t>
      </w:r>
      <w:r w:rsidR="00C43673">
        <w:rPr>
          <w:rFonts w:ascii="Arial" w:hAnsi="Arial" w:cs="Arial"/>
          <w:color w:val="595959" w:themeColor="text1" w:themeTint="A6"/>
          <w:sz w:val="22"/>
          <w:szCs w:val="22"/>
        </w:rPr>
        <w:t xml:space="preserve"> </w:t>
      </w:r>
      <w:r w:rsidR="00BF2D74">
        <w:rPr>
          <w:rFonts w:ascii="Arial" w:hAnsi="Arial" w:cs="Arial"/>
          <w:color w:val="595959" w:themeColor="text1" w:themeTint="A6"/>
          <w:sz w:val="22"/>
          <w:szCs w:val="22"/>
        </w:rPr>
        <w:t xml:space="preserve">Discuss with at least </w:t>
      </w:r>
      <w:r w:rsidR="009C6BDB">
        <w:rPr>
          <w:rFonts w:ascii="Arial" w:hAnsi="Arial" w:cs="Arial"/>
          <w:color w:val="595959" w:themeColor="text1" w:themeTint="A6"/>
          <w:sz w:val="22"/>
          <w:szCs w:val="22"/>
        </w:rPr>
        <w:t xml:space="preserve">ten </w:t>
      </w:r>
      <w:r w:rsidR="00BF2D74">
        <w:rPr>
          <w:rFonts w:ascii="Arial" w:hAnsi="Arial" w:cs="Arial"/>
          <w:color w:val="595959" w:themeColor="text1" w:themeTint="A6"/>
          <w:sz w:val="22"/>
          <w:szCs w:val="22"/>
        </w:rPr>
        <w:t>municipalities</w:t>
      </w:r>
      <w:r w:rsidR="009C6BDB">
        <w:rPr>
          <w:rFonts w:ascii="Arial" w:hAnsi="Arial" w:cs="Arial"/>
          <w:color w:val="595959" w:themeColor="text1" w:themeTint="A6"/>
          <w:sz w:val="22"/>
          <w:szCs w:val="22"/>
        </w:rPr>
        <w:t xml:space="preserve"> in different regions of India</w:t>
      </w:r>
      <w:r w:rsidR="00BF2D74">
        <w:rPr>
          <w:rFonts w:ascii="Arial" w:hAnsi="Arial" w:cs="Arial"/>
          <w:color w:val="595959" w:themeColor="text1" w:themeTint="A6"/>
          <w:sz w:val="22"/>
          <w:szCs w:val="22"/>
        </w:rPr>
        <w:t xml:space="preserve"> to understand the </w:t>
      </w:r>
      <w:r w:rsidR="00A80359">
        <w:rPr>
          <w:rFonts w:ascii="Arial" w:hAnsi="Arial" w:cs="Arial"/>
          <w:color w:val="595959" w:themeColor="text1" w:themeTint="A6"/>
          <w:sz w:val="22"/>
          <w:szCs w:val="22"/>
        </w:rPr>
        <w:t xml:space="preserve">various </w:t>
      </w:r>
      <w:r w:rsidR="009C6BDB">
        <w:rPr>
          <w:rFonts w:ascii="Arial" w:hAnsi="Arial" w:cs="Arial"/>
          <w:color w:val="595959" w:themeColor="text1" w:themeTint="A6"/>
          <w:sz w:val="22"/>
          <w:szCs w:val="22"/>
        </w:rPr>
        <w:t>application</w:t>
      </w:r>
      <w:r w:rsidR="00A80359">
        <w:rPr>
          <w:rFonts w:ascii="Arial" w:hAnsi="Arial" w:cs="Arial"/>
          <w:color w:val="595959" w:themeColor="text1" w:themeTint="A6"/>
          <w:sz w:val="22"/>
          <w:szCs w:val="22"/>
        </w:rPr>
        <w:t>s of the pumps and</w:t>
      </w:r>
      <w:r w:rsidR="009C6BDB">
        <w:rPr>
          <w:rFonts w:ascii="Arial" w:hAnsi="Arial" w:cs="Arial"/>
          <w:color w:val="595959" w:themeColor="text1" w:themeTint="A6"/>
          <w:sz w:val="22"/>
          <w:szCs w:val="22"/>
        </w:rPr>
        <w:t xml:space="preserve"> </w:t>
      </w:r>
      <w:r w:rsidR="00BF2D74">
        <w:rPr>
          <w:rFonts w:ascii="Arial" w:hAnsi="Arial" w:cs="Arial"/>
          <w:color w:val="595959" w:themeColor="text1" w:themeTint="A6"/>
          <w:sz w:val="22"/>
          <w:szCs w:val="22"/>
        </w:rPr>
        <w:t xml:space="preserve">challenges </w:t>
      </w:r>
      <w:r w:rsidR="00A80359">
        <w:rPr>
          <w:rFonts w:ascii="Arial" w:hAnsi="Arial" w:cs="Arial"/>
          <w:color w:val="595959" w:themeColor="text1" w:themeTint="A6"/>
          <w:sz w:val="22"/>
          <w:szCs w:val="22"/>
        </w:rPr>
        <w:t xml:space="preserve">or </w:t>
      </w:r>
      <w:r w:rsidR="00BF2D74">
        <w:rPr>
          <w:rFonts w:ascii="Arial" w:hAnsi="Arial" w:cs="Arial"/>
          <w:color w:val="595959" w:themeColor="text1" w:themeTint="A6"/>
          <w:sz w:val="22"/>
          <w:szCs w:val="22"/>
        </w:rPr>
        <w:t xml:space="preserve">barriers in buying energy efficient pumps. </w:t>
      </w:r>
      <w:r w:rsidR="00A80359">
        <w:rPr>
          <w:rFonts w:ascii="Arial" w:hAnsi="Arial" w:cs="Arial"/>
          <w:color w:val="595959" w:themeColor="text1" w:themeTint="A6"/>
          <w:sz w:val="22"/>
          <w:szCs w:val="22"/>
        </w:rPr>
        <w:t xml:space="preserve">All the </w:t>
      </w:r>
      <w:r w:rsidR="005249B0">
        <w:rPr>
          <w:rFonts w:ascii="Arial" w:hAnsi="Arial" w:cs="Arial"/>
          <w:color w:val="595959" w:themeColor="text1" w:themeTint="A6"/>
          <w:sz w:val="22"/>
          <w:szCs w:val="22"/>
        </w:rPr>
        <w:t>meetings</w:t>
      </w:r>
      <w:r w:rsidR="00BF2D74">
        <w:rPr>
          <w:rFonts w:ascii="Arial" w:hAnsi="Arial" w:cs="Arial"/>
          <w:color w:val="595959" w:themeColor="text1" w:themeTint="A6"/>
          <w:sz w:val="22"/>
          <w:szCs w:val="22"/>
        </w:rPr>
        <w:t xml:space="preserve"> with stakeholders should be done in-person and </w:t>
      </w:r>
      <w:r w:rsidR="00BF2D74" w:rsidRPr="00BF2D74">
        <w:rPr>
          <w:rFonts w:ascii="Arial" w:hAnsi="Arial" w:cs="Arial"/>
          <w:color w:val="595959" w:themeColor="text1" w:themeTint="A6"/>
          <w:sz w:val="22"/>
          <w:szCs w:val="22"/>
        </w:rPr>
        <w:t>the CLASP</w:t>
      </w:r>
      <w:r w:rsidRPr="00BF2D74">
        <w:rPr>
          <w:rFonts w:ascii="Arial" w:hAnsi="Arial" w:cs="Arial"/>
          <w:color w:val="595959" w:themeColor="text1" w:themeTint="A6"/>
          <w:sz w:val="22"/>
          <w:szCs w:val="22"/>
        </w:rPr>
        <w:t xml:space="preserve"> team will accompany the consultant in all meetings. </w:t>
      </w:r>
    </w:p>
    <w:p w14:paraId="1DDD61CB" w14:textId="0399A2D9" w:rsidR="00CE2879" w:rsidRPr="005249B0" w:rsidRDefault="007137EE" w:rsidP="003C4DCB">
      <w:pPr>
        <w:pStyle w:val="NormalWeb"/>
        <w:numPr>
          <w:ilvl w:val="1"/>
          <w:numId w:val="27"/>
        </w:numPr>
        <w:tabs>
          <w:tab w:val="left" w:pos="284"/>
          <w:tab w:val="left" w:pos="567"/>
        </w:tabs>
        <w:spacing w:before="0" w:beforeAutospacing="0" w:after="120" w:afterAutospacing="0"/>
        <w:ind w:left="142" w:hanging="142"/>
        <w:jc w:val="both"/>
        <w:rPr>
          <w:rFonts w:ascii="Arial" w:hAnsi="Arial" w:cs="Arial"/>
          <w:color w:val="595959" w:themeColor="text1" w:themeTint="A6"/>
          <w:sz w:val="22"/>
          <w:szCs w:val="22"/>
        </w:rPr>
      </w:pPr>
      <w:r w:rsidRPr="005249B0">
        <w:rPr>
          <w:rFonts w:ascii="Arial" w:hAnsi="Arial" w:cs="Arial"/>
          <w:color w:val="595959" w:themeColor="text1" w:themeTint="A6"/>
          <w:sz w:val="22"/>
          <w:szCs w:val="22"/>
        </w:rPr>
        <w:t xml:space="preserve">Provide </w:t>
      </w:r>
      <w:r w:rsidR="00BF2D74" w:rsidRPr="005249B0">
        <w:rPr>
          <w:rFonts w:ascii="Arial" w:hAnsi="Arial" w:cs="Arial"/>
          <w:color w:val="595959" w:themeColor="text1" w:themeTint="A6"/>
          <w:sz w:val="22"/>
          <w:szCs w:val="22"/>
        </w:rPr>
        <w:t>recommendations</w:t>
      </w:r>
      <w:r w:rsidRPr="005249B0">
        <w:rPr>
          <w:rFonts w:ascii="Arial" w:hAnsi="Arial" w:cs="Arial"/>
          <w:color w:val="595959" w:themeColor="text1" w:themeTint="A6"/>
          <w:sz w:val="22"/>
          <w:szCs w:val="22"/>
        </w:rPr>
        <w:t xml:space="preserve"> to increase the </w:t>
      </w:r>
      <w:r w:rsidR="00BF2D74" w:rsidRPr="005249B0">
        <w:rPr>
          <w:rFonts w:ascii="Arial" w:hAnsi="Arial" w:cs="Arial"/>
          <w:color w:val="595959" w:themeColor="text1" w:themeTint="A6"/>
          <w:sz w:val="22"/>
          <w:szCs w:val="22"/>
        </w:rPr>
        <w:t>penetration of energy efficient municipal pumps</w:t>
      </w:r>
      <w:r w:rsidRPr="005249B0">
        <w:rPr>
          <w:rFonts w:ascii="Arial" w:hAnsi="Arial" w:cs="Arial"/>
          <w:color w:val="595959" w:themeColor="text1" w:themeTint="A6"/>
          <w:sz w:val="22"/>
          <w:szCs w:val="22"/>
        </w:rPr>
        <w:t>.</w:t>
      </w:r>
    </w:p>
    <w:p w14:paraId="4F1FDC0D" w14:textId="57B6E0DD" w:rsidR="000E37D1" w:rsidRDefault="000E37D1" w:rsidP="00CE2879">
      <w:pPr>
        <w:pStyle w:val="NormalWeb"/>
        <w:numPr>
          <w:ilvl w:val="1"/>
          <w:numId w:val="27"/>
        </w:numPr>
        <w:spacing w:before="120" w:beforeAutospacing="0" w:after="120" w:afterAutospacing="0"/>
        <w:ind w:left="426" w:hanging="502"/>
        <w:jc w:val="both"/>
        <w:rPr>
          <w:rFonts w:ascii="Arial" w:hAnsi="Arial" w:cs="Arial"/>
          <w:color w:val="595959" w:themeColor="text1" w:themeTint="A6"/>
          <w:sz w:val="22"/>
          <w:szCs w:val="22"/>
        </w:rPr>
      </w:pPr>
      <w:r w:rsidRPr="00CE2879">
        <w:rPr>
          <w:rFonts w:ascii="Arial" w:hAnsi="Arial" w:cs="Arial"/>
          <w:color w:val="595959" w:themeColor="text1" w:themeTint="A6"/>
          <w:sz w:val="22"/>
          <w:szCs w:val="22"/>
        </w:rPr>
        <w:t xml:space="preserve">Assess </w:t>
      </w:r>
      <w:r w:rsidR="006A7795" w:rsidRPr="00CE2879">
        <w:rPr>
          <w:rFonts w:ascii="Arial" w:hAnsi="Arial" w:cs="Arial"/>
          <w:color w:val="595959" w:themeColor="text1" w:themeTint="A6"/>
          <w:sz w:val="22"/>
          <w:szCs w:val="22"/>
        </w:rPr>
        <w:t xml:space="preserve">the emerging technology </w:t>
      </w:r>
      <w:r w:rsidR="00365AD0" w:rsidRPr="00CE2879">
        <w:rPr>
          <w:rFonts w:ascii="Arial" w:hAnsi="Arial" w:cs="Arial"/>
          <w:color w:val="595959" w:themeColor="text1" w:themeTint="A6"/>
          <w:sz w:val="22"/>
          <w:szCs w:val="22"/>
        </w:rPr>
        <w:t xml:space="preserve">available in </w:t>
      </w:r>
      <w:r w:rsidR="00BF2D74" w:rsidRPr="00CE2879">
        <w:rPr>
          <w:rFonts w:ascii="Arial" w:hAnsi="Arial" w:cs="Arial"/>
          <w:color w:val="595959" w:themeColor="text1" w:themeTint="A6"/>
          <w:sz w:val="22"/>
          <w:szCs w:val="22"/>
        </w:rPr>
        <w:t>the global</w:t>
      </w:r>
      <w:r w:rsidR="00365AD0" w:rsidRPr="00CE2879">
        <w:rPr>
          <w:rFonts w:ascii="Arial" w:hAnsi="Arial" w:cs="Arial"/>
          <w:color w:val="595959" w:themeColor="text1" w:themeTint="A6"/>
          <w:sz w:val="22"/>
          <w:szCs w:val="22"/>
        </w:rPr>
        <w:t xml:space="preserve"> market</w:t>
      </w:r>
      <w:r w:rsidR="006A7795" w:rsidRPr="00CE2879">
        <w:rPr>
          <w:rFonts w:ascii="Arial" w:hAnsi="Arial" w:cs="Arial"/>
          <w:color w:val="595959" w:themeColor="text1" w:themeTint="A6"/>
          <w:sz w:val="22"/>
          <w:szCs w:val="22"/>
        </w:rPr>
        <w:t xml:space="preserve"> </w:t>
      </w:r>
      <w:r w:rsidR="00DA592F" w:rsidRPr="00CE2879">
        <w:rPr>
          <w:rFonts w:ascii="Arial" w:hAnsi="Arial" w:cs="Arial"/>
          <w:color w:val="595959" w:themeColor="text1" w:themeTint="A6"/>
          <w:sz w:val="22"/>
          <w:szCs w:val="22"/>
        </w:rPr>
        <w:t>and compare average efficiency of municipal pumps in India with other countries such as China, Korea, Japan, EU, US, Australia etc</w:t>
      </w:r>
      <w:r w:rsidR="006A7795" w:rsidRPr="00CE2879">
        <w:rPr>
          <w:rFonts w:ascii="Arial" w:hAnsi="Arial" w:cs="Arial"/>
          <w:color w:val="595959" w:themeColor="text1" w:themeTint="A6"/>
          <w:sz w:val="22"/>
          <w:szCs w:val="22"/>
        </w:rPr>
        <w:t>.</w:t>
      </w:r>
    </w:p>
    <w:p w14:paraId="5F3AA151" w14:textId="77777777" w:rsidR="003143A5" w:rsidRPr="00CE2879" w:rsidRDefault="003143A5" w:rsidP="003143A5">
      <w:pPr>
        <w:pStyle w:val="NormalWeb"/>
        <w:spacing w:before="120" w:beforeAutospacing="0" w:after="120" w:afterAutospacing="0"/>
        <w:ind w:left="426"/>
        <w:jc w:val="both"/>
        <w:rPr>
          <w:rFonts w:ascii="Arial" w:hAnsi="Arial" w:cs="Arial"/>
          <w:color w:val="595959" w:themeColor="text1" w:themeTint="A6"/>
          <w:sz w:val="22"/>
          <w:szCs w:val="22"/>
        </w:rPr>
      </w:pPr>
    </w:p>
    <w:p w14:paraId="55FA0A66" w14:textId="77777777" w:rsidR="007137EE" w:rsidRPr="00A54917" w:rsidRDefault="007137EE" w:rsidP="007137EE">
      <w:pPr>
        <w:pStyle w:val="NormalWeb"/>
        <w:spacing w:before="0" w:beforeAutospacing="0" w:after="0"/>
        <w:jc w:val="both"/>
        <w:rPr>
          <w:rFonts w:ascii="Arial" w:hAnsi="Arial" w:cs="Arial"/>
          <w:color w:val="595959" w:themeColor="text1" w:themeTint="A6"/>
          <w:sz w:val="22"/>
          <w:szCs w:val="22"/>
        </w:rPr>
      </w:pPr>
      <w:r w:rsidRPr="00A54917">
        <w:rPr>
          <w:rStyle w:val="Strong"/>
          <w:rFonts w:ascii="Arial" w:hAnsi="Arial" w:cs="Arial"/>
          <w:color w:val="595959" w:themeColor="text1" w:themeTint="A6"/>
          <w:sz w:val="22"/>
          <w:szCs w:val="22"/>
        </w:rPr>
        <w:t>Task 2: Development of test procedure</w:t>
      </w:r>
    </w:p>
    <w:p w14:paraId="746DC8B6" w14:textId="5117793A" w:rsidR="007137EE" w:rsidRPr="00D65A04" w:rsidRDefault="007137EE" w:rsidP="00BF2D74">
      <w:pPr>
        <w:pStyle w:val="NormalWeb"/>
        <w:numPr>
          <w:ilvl w:val="1"/>
          <w:numId w:val="28"/>
        </w:numPr>
        <w:spacing w:before="0" w:beforeAutospacing="0" w:after="120" w:afterAutospacing="0"/>
        <w:jc w:val="both"/>
        <w:rPr>
          <w:rFonts w:ascii="Arial" w:hAnsi="Arial" w:cs="Arial"/>
          <w:color w:val="595959" w:themeColor="text1" w:themeTint="A6"/>
          <w:sz w:val="22"/>
          <w:szCs w:val="22"/>
        </w:rPr>
      </w:pPr>
      <w:r w:rsidRPr="00A54917">
        <w:rPr>
          <w:rFonts w:ascii="Arial" w:hAnsi="Arial" w:cs="Arial"/>
          <w:color w:val="595959" w:themeColor="text1" w:themeTint="A6"/>
          <w:sz w:val="22"/>
          <w:szCs w:val="22"/>
        </w:rPr>
        <w:t xml:space="preserve">Identify and </w:t>
      </w:r>
      <w:r w:rsidR="00474218" w:rsidRPr="00A54917">
        <w:rPr>
          <w:rFonts w:ascii="Arial" w:hAnsi="Arial" w:cs="Arial"/>
          <w:color w:val="595959" w:themeColor="text1" w:themeTint="A6"/>
          <w:sz w:val="22"/>
          <w:szCs w:val="22"/>
        </w:rPr>
        <w:t>analyses</w:t>
      </w:r>
      <w:r w:rsidRPr="00A54917">
        <w:rPr>
          <w:rFonts w:ascii="Arial" w:hAnsi="Arial" w:cs="Arial"/>
          <w:color w:val="595959" w:themeColor="text1" w:themeTint="A6"/>
          <w:sz w:val="22"/>
          <w:szCs w:val="22"/>
        </w:rPr>
        <w:t xml:space="preserve"> relevant Indian/ISO/IEC </w:t>
      </w:r>
      <w:r w:rsidR="003C4DCB">
        <w:rPr>
          <w:rFonts w:ascii="Arial" w:hAnsi="Arial" w:cs="Arial"/>
          <w:color w:val="595959" w:themeColor="text1" w:themeTint="A6"/>
          <w:sz w:val="22"/>
          <w:szCs w:val="22"/>
        </w:rPr>
        <w:t xml:space="preserve">standards </w:t>
      </w:r>
      <w:r w:rsidR="003C4DCB" w:rsidRPr="00D65A04">
        <w:rPr>
          <w:rFonts w:ascii="Arial" w:hAnsi="Arial" w:cs="Arial"/>
          <w:color w:val="595959" w:themeColor="text1" w:themeTint="A6"/>
          <w:sz w:val="22"/>
          <w:szCs w:val="22"/>
        </w:rPr>
        <w:t xml:space="preserve">on performance and energy efficiency </w:t>
      </w:r>
      <w:r w:rsidRPr="00D65A04">
        <w:rPr>
          <w:rFonts w:ascii="Arial" w:hAnsi="Arial" w:cs="Arial"/>
          <w:color w:val="595959" w:themeColor="text1" w:themeTint="A6"/>
          <w:sz w:val="22"/>
          <w:szCs w:val="22"/>
        </w:rPr>
        <w:t xml:space="preserve">test </w:t>
      </w:r>
      <w:r w:rsidR="003C4DCB" w:rsidRPr="00D65A04">
        <w:rPr>
          <w:rFonts w:ascii="Arial" w:hAnsi="Arial" w:cs="Arial"/>
          <w:color w:val="595959" w:themeColor="text1" w:themeTint="A6"/>
          <w:sz w:val="22"/>
          <w:szCs w:val="22"/>
        </w:rPr>
        <w:t>protocol</w:t>
      </w:r>
      <w:r w:rsidR="006B2674" w:rsidRPr="00D65A04">
        <w:rPr>
          <w:rFonts w:ascii="Arial" w:hAnsi="Arial" w:cs="Arial"/>
          <w:color w:val="595959" w:themeColor="text1" w:themeTint="A6"/>
          <w:sz w:val="22"/>
          <w:szCs w:val="22"/>
        </w:rPr>
        <w:t>.</w:t>
      </w:r>
    </w:p>
    <w:p w14:paraId="2F00CA2B" w14:textId="77777777" w:rsidR="003C4DCB" w:rsidRPr="003C4DCB" w:rsidRDefault="007137EE" w:rsidP="003C4DCB">
      <w:pPr>
        <w:pStyle w:val="NormalWeb"/>
        <w:numPr>
          <w:ilvl w:val="1"/>
          <w:numId w:val="28"/>
        </w:numPr>
        <w:spacing w:before="0" w:beforeAutospacing="0" w:after="120" w:afterAutospacing="0"/>
        <w:jc w:val="both"/>
        <w:rPr>
          <w:rFonts w:ascii="Arial" w:hAnsi="Arial" w:cs="Arial"/>
          <w:color w:val="595959" w:themeColor="text1" w:themeTint="A6"/>
          <w:sz w:val="22"/>
          <w:szCs w:val="22"/>
        </w:rPr>
      </w:pPr>
      <w:r w:rsidRPr="00A54917">
        <w:rPr>
          <w:rFonts w:ascii="Arial" w:hAnsi="Arial" w:cs="Arial"/>
          <w:color w:val="595959" w:themeColor="text1" w:themeTint="A6"/>
          <w:sz w:val="22"/>
          <w:szCs w:val="22"/>
        </w:rPr>
        <w:t>Review and compare</w:t>
      </w:r>
      <w:r>
        <w:rPr>
          <w:rFonts w:ascii="Arial" w:hAnsi="Arial" w:cs="Arial"/>
          <w:color w:val="595959" w:themeColor="text1" w:themeTint="A6"/>
          <w:sz w:val="22"/>
          <w:szCs w:val="22"/>
        </w:rPr>
        <w:t xml:space="preserve"> national and</w:t>
      </w:r>
      <w:r w:rsidRPr="00A54917">
        <w:rPr>
          <w:rFonts w:ascii="Arial" w:hAnsi="Arial" w:cs="Arial"/>
          <w:color w:val="595959" w:themeColor="text1" w:themeTint="A6"/>
          <w:sz w:val="22"/>
          <w:szCs w:val="22"/>
        </w:rPr>
        <w:t xml:space="preserve"> international test standards such as ISO/IEC as well as labelling program used by countries and regions such as China, Korea, Japan, EU, US, Australia etc. Analysis must include the comparison of testing conditions, testing methods </w:t>
      </w:r>
      <w:r>
        <w:rPr>
          <w:rFonts w:ascii="Arial" w:hAnsi="Arial" w:cs="Arial"/>
          <w:color w:val="595959" w:themeColor="text1" w:themeTint="A6"/>
          <w:sz w:val="22"/>
          <w:szCs w:val="22"/>
        </w:rPr>
        <w:t xml:space="preserve">and </w:t>
      </w:r>
      <w:r w:rsidRPr="00D65A04">
        <w:rPr>
          <w:rFonts w:ascii="Arial" w:hAnsi="Arial" w:cs="Arial"/>
          <w:color w:val="595959" w:themeColor="text1" w:themeTint="A6"/>
          <w:sz w:val="22"/>
          <w:szCs w:val="22"/>
        </w:rPr>
        <w:t xml:space="preserve">calculation </w:t>
      </w:r>
      <w:r w:rsidR="003C4DCB" w:rsidRPr="00D65A04">
        <w:rPr>
          <w:rFonts w:ascii="Arial" w:hAnsi="Arial" w:cs="Arial"/>
          <w:color w:val="595959" w:themeColor="text1" w:themeTint="A6"/>
          <w:sz w:val="22"/>
          <w:szCs w:val="22"/>
        </w:rPr>
        <w:t>methodology to derive energy</w:t>
      </w:r>
      <w:r w:rsidRPr="00D65A04">
        <w:rPr>
          <w:rFonts w:ascii="Arial" w:hAnsi="Arial" w:cs="Arial"/>
          <w:color w:val="595959" w:themeColor="text1" w:themeTint="A6"/>
          <w:sz w:val="22"/>
          <w:szCs w:val="22"/>
        </w:rPr>
        <w:t xml:space="preserve"> efficiencies.</w:t>
      </w:r>
      <w:r w:rsidR="006B2674" w:rsidRPr="00D65A04">
        <w:rPr>
          <w:rFonts w:ascii="Arial" w:hAnsi="Arial" w:cs="Arial"/>
          <w:color w:val="595959" w:themeColor="text1" w:themeTint="A6"/>
          <w:sz w:val="22"/>
          <w:szCs w:val="22"/>
        </w:rPr>
        <w:t xml:space="preserve"> If required, provide technical support for development or upgradation of the test standards</w:t>
      </w:r>
      <w:r w:rsidR="003A690C" w:rsidRPr="00D65A04">
        <w:rPr>
          <w:rFonts w:ascii="Arial" w:hAnsi="Arial" w:cs="Arial"/>
          <w:color w:val="595959" w:themeColor="text1" w:themeTint="A6"/>
          <w:sz w:val="22"/>
          <w:szCs w:val="22"/>
        </w:rPr>
        <w:t xml:space="preserve"> as per the protocols of BIS procedures.</w:t>
      </w:r>
    </w:p>
    <w:p w14:paraId="1E68FF15" w14:textId="02B222C2" w:rsidR="003143A5" w:rsidRDefault="007137EE" w:rsidP="003143A5">
      <w:pPr>
        <w:pStyle w:val="NormalWeb"/>
        <w:numPr>
          <w:ilvl w:val="1"/>
          <w:numId w:val="28"/>
        </w:numPr>
        <w:spacing w:before="0" w:beforeAutospacing="0" w:after="120" w:afterAutospacing="0"/>
        <w:jc w:val="both"/>
        <w:rPr>
          <w:rFonts w:ascii="Arial" w:hAnsi="Arial" w:cs="Arial"/>
          <w:color w:val="595959" w:themeColor="text1" w:themeTint="A6"/>
          <w:sz w:val="22"/>
          <w:szCs w:val="22"/>
        </w:rPr>
      </w:pPr>
      <w:r w:rsidRPr="003C4DCB">
        <w:rPr>
          <w:rFonts w:ascii="Arial" w:hAnsi="Arial" w:cs="Arial"/>
          <w:color w:val="595959" w:themeColor="text1" w:themeTint="A6"/>
          <w:sz w:val="22"/>
          <w:szCs w:val="22"/>
        </w:rPr>
        <w:t xml:space="preserve">Identify and provide assessment of existing test facilities </w:t>
      </w:r>
      <w:r w:rsidR="00E53A3F" w:rsidRPr="003C4DCB">
        <w:rPr>
          <w:rFonts w:ascii="Arial" w:hAnsi="Arial" w:cs="Arial"/>
          <w:color w:val="595959" w:themeColor="text1" w:themeTint="A6"/>
          <w:sz w:val="22"/>
          <w:szCs w:val="22"/>
        </w:rPr>
        <w:t xml:space="preserve">to test the efficiency of municipal pumps </w:t>
      </w:r>
      <w:r w:rsidRPr="003C4DCB">
        <w:rPr>
          <w:rFonts w:ascii="Arial" w:hAnsi="Arial" w:cs="Arial"/>
          <w:color w:val="595959" w:themeColor="text1" w:themeTint="A6"/>
          <w:sz w:val="22"/>
          <w:szCs w:val="22"/>
        </w:rPr>
        <w:t>in India including the national accreditation status and provide recommendations to address the gaps</w:t>
      </w:r>
      <w:r w:rsidR="00E53A3F" w:rsidRPr="003C4DCB">
        <w:rPr>
          <w:rFonts w:ascii="Arial" w:hAnsi="Arial" w:cs="Arial"/>
          <w:color w:val="595959" w:themeColor="text1" w:themeTint="A6"/>
          <w:sz w:val="22"/>
          <w:szCs w:val="22"/>
        </w:rPr>
        <w:t xml:space="preserve"> (if any)</w:t>
      </w:r>
      <w:r w:rsidRPr="003C4DCB">
        <w:rPr>
          <w:rFonts w:ascii="Arial" w:hAnsi="Arial" w:cs="Arial"/>
          <w:color w:val="595959" w:themeColor="text1" w:themeTint="A6"/>
          <w:sz w:val="22"/>
          <w:szCs w:val="22"/>
        </w:rPr>
        <w:t>.</w:t>
      </w:r>
    </w:p>
    <w:p w14:paraId="2953BF2F" w14:textId="77777777" w:rsidR="003143A5" w:rsidRPr="003143A5" w:rsidRDefault="003143A5" w:rsidP="003143A5">
      <w:pPr>
        <w:pStyle w:val="NormalWeb"/>
        <w:spacing w:before="0" w:beforeAutospacing="0" w:after="120" w:afterAutospacing="0"/>
        <w:ind w:left="360"/>
        <w:jc w:val="both"/>
        <w:rPr>
          <w:rFonts w:ascii="Arial" w:hAnsi="Arial" w:cs="Arial"/>
          <w:color w:val="595959" w:themeColor="text1" w:themeTint="A6"/>
          <w:sz w:val="22"/>
          <w:szCs w:val="22"/>
        </w:rPr>
      </w:pPr>
    </w:p>
    <w:p w14:paraId="1F9B825E" w14:textId="7E2457EC" w:rsidR="007137EE" w:rsidRPr="00A54917" w:rsidRDefault="007137EE" w:rsidP="007137EE">
      <w:pPr>
        <w:pStyle w:val="NormalWeb"/>
        <w:spacing w:before="0" w:beforeAutospacing="0" w:after="0"/>
        <w:jc w:val="both"/>
        <w:rPr>
          <w:rFonts w:ascii="Arial" w:hAnsi="Arial" w:cs="Arial"/>
          <w:color w:val="595959" w:themeColor="text1" w:themeTint="A6"/>
          <w:sz w:val="22"/>
          <w:szCs w:val="22"/>
        </w:rPr>
      </w:pPr>
      <w:r w:rsidRPr="00A54917">
        <w:rPr>
          <w:rStyle w:val="Strong"/>
          <w:rFonts w:ascii="Arial" w:hAnsi="Arial" w:cs="Arial"/>
          <w:color w:val="595959" w:themeColor="text1" w:themeTint="A6"/>
          <w:sz w:val="22"/>
          <w:szCs w:val="22"/>
        </w:rPr>
        <w:t xml:space="preserve">Task 3: Development of Energy Efficiency Metric and </w:t>
      </w:r>
      <w:r w:rsidRPr="00F36681">
        <w:rPr>
          <w:rStyle w:val="Strong"/>
          <w:rFonts w:ascii="Arial" w:hAnsi="Arial" w:cs="Arial"/>
          <w:color w:val="595959" w:themeColor="text1" w:themeTint="A6"/>
          <w:sz w:val="22"/>
          <w:szCs w:val="22"/>
        </w:rPr>
        <w:t>Labelling</w:t>
      </w:r>
      <w:r w:rsidRPr="00A54917">
        <w:rPr>
          <w:rStyle w:val="Strong"/>
          <w:rFonts w:ascii="Arial" w:hAnsi="Arial" w:cs="Arial"/>
          <w:color w:val="595959" w:themeColor="text1" w:themeTint="A6"/>
          <w:sz w:val="22"/>
          <w:szCs w:val="22"/>
        </w:rPr>
        <w:t xml:space="preserve"> Scheme</w:t>
      </w:r>
    </w:p>
    <w:p w14:paraId="682075E8" w14:textId="09FDEA8A" w:rsidR="00DA592F" w:rsidRDefault="00E53A3F" w:rsidP="00DA592F">
      <w:pPr>
        <w:pStyle w:val="NormalWeb"/>
        <w:numPr>
          <w:ilvl w:val="1"/>
          <w:numId w:val="30"/>
        </w:numPr>
        <w:spacing w:before="0" w:beforeAutospacing="0" w:after="120" w:afterAutospacing="0"/>
        <w:jc w:val="both"/>
        <w:rPr>
          <w:rFonts w:ascii="Arial" w:hAnsi="Arial" w:cs="Arial"/>
          <w:color w:val="595959" w:themeColor="text1" w:themeTint="A6"/>
          <w:sz w:val="22"/>
          <w:szCs w:val="22"/>
        </w:rPr>
      </w:pPr>
      <w:r>
        <w:rPr>
          <w:rFonts w:ascii="Arial" w:hAnsi="Arial" w:cs="Arial"/>
          <w:color w:val="595959" w:themeColor="text1" w:themeTint="A6"/>
          <w:sz w:val="22"/>
          <w:szCs w:val="22"/>
        </w:rPr>
        <w:t>Develop grouping guidelines and energy efficiency metrics either for all types of municipal pumps or only for selected types based on the discussion with BEE</w:t>
      </w:r>
      <w:r w:rsidR="007137EE" w:rsidRPr="00A54917">
        <w:rPr>
          <w:rFonts w:ascii="Arial" w:hAnsi="Arial" w:cs="Arial"/>
          <w:color w:val="595959" w:themeColor="text1" w:themeTint="A6"/>
          <w:sz w:val="22"/>
          <w:szCs w:val="22"/>
        </w:rPr>
        <w:t>.</w:t>
      </w:r>
    </w:p>
    <w:p w14:paraId="65E7B347" w14:textId="0ADF5A42" w:rsidR="003143A5" w:rsidRPr="003143A5" w:rsidRDefault="005300FF" w:rsidP="003143A5">
      <w:pPr>
        <w:pStyle w:val="NormalWeb"/>
        <w:numPr>
          <w:ilvl w:val="1"/>
          <w:numId w:val="30"/>
        </w:numPr>
        <w:spacing w:before="120" w:beforeAutospacing="0"/>
        <w:jc w:val="both"/>
        <w:rPr>
          <w:rFonts w:ascii="Arial" w:hAnsi="Arial" w:cs="Arial"/>
          <w:color w:val="595959" w:themeColor="text1" w:themeTint="A6"/>
          <w:sz w:val="22"/>
          <w:szCs w:val="22"/>
        </w:rPr>
      </w:pPr>
      <w:r>
        <w:rPr>
          <w:rFonts w:ascii="Arial" w:hAnsi="Arial" w:cs="Arial"/>
          <w:color w:val="595959" w:themeColor="text1" w:themeTint="A6"/>
          <w:sz w:val="22"/>
          <w:szCs w:val="22"/>
        </w:rPr>
        <w:t>Conduct life-cycle cost assessment</w:t>
      </w:r>
      <w:r w:rsidR="003A690C">
        <w:rPr>
          <w:rFonts w:ascii="Arial" w:hAnsi="Arial" w:cs="Arial"/>
          <w:color w:val="595959" w:themeColor="text1" w:themeTint="A6"/>
          <w:sz w:val="22"/>
          <w:szCs w:val="22"/>
        </w:rPr>
        <w:t>,</w:t>
      </w:r>
      <w:r w:rsidR="00CE2879">
        <w:rPr>
          <w:rFonts w:ascii="Arial" w:hAnsi="Arial" w:cs="Arial"/>
          <w:color w:val="595959" w:themeColor="text1" w:themeTint="A6"/>
          <w:sz w:val="22"/>
          <w:szCs w:val="22"/>
        </w:rPr>
        <w:t xml:space="preserve"> </w:t>
      </w:r>
      <w:r>
        <w:rPr>
          <w:rFonts w:ascii="Arial" w:hAnsi="Arial" w:cs="Arial"/>
          <w:color w:val="595959" w:themeColor="text1" w:themeTint="A6"/>
          <w:sz w:val="22"/>
          <w:szCs w:val="22"/>
        </w:rPr>
        <w:t>pricing comparison</w:t>
      </w:r>
      <w:r w:rsidR="003A690C">
        <w:rPr>
          <w:rFonts w:ascii="Arial" w:hAnsi="Arial" w:cs="Arial"/>
          <w:color w:val="595959" w:themeColor="text1" w:themeTint="A6"/>
          <w:sz w:val="22"/>
          <w:szCs w:val="22"/>
        </w:rPr>
        <w:t xml:space="preserve"> and payback analysis</w:t>
      </w:r>
      <w:r>
        <w:rPr>
          <w:rFonts w:ascii="Arial" w:hAnsi="Arial" w:cs="Arial"/>
          <w:color w:val="595959" w:themeColor="text1" w:themeTint="A6"/>
          <w:sz w:val="22"/>
          <w:szCs w:val="22"/>
        </w:rPr>
        <w:t xml:space="preserve"> of energy efficient municipal pumps.</w:t>
      </w:r>
    </w:p>
    <w:p w14:paraId="22B9B52E" w14:textId="77777777" w:rsidR="007137EE" w:rsidRPr="00A54917" w:rsidRDefault="007137EE" w:rsidP="007137EE">
      <w:pPr>
        <w:pStyle w:val="NormalWeb"/>
        <w:spacing w:before="0" w:beforeAutospacing="0" w:after="0"/>
        <w:jc w:val="both"/>
        <w:rPr>
          <w:rFonts w:ascii="Arial" w:hAnsi="Arial" w:cs="Arial"/>
          <w:color w:val="595959" w:themeColor="text1" w:themeTint="A6"/>
          <w:sz w:val="22"/>
          <w:szCs w:val="22"/>
        </w:rPr>
      </w:pPr>
      <w:r w:rsidRPr="00A54917">
        <w:rPr>
          <w:rStyle w:val="Strong"/>
          <w:rFonts w:ascii="Arial" w:hAnsi="Arial" w:cs="Arial"/>
          <w:color w:val="595959" w:themeColor="text1" w:themeTint="A6"/>
          <w:sz w:val="22"/>
          <w:szCs w:val="22"/>
        </w:rPr>
        <w:t>Task 4: National Impact Assessment and Technical Committee Meetings</w:t>
      </w:r>
    </w:p>
    <w:p w14:paraId="4968584A" w14:textId="2AAAC84D" w:rsidR="007137EE" w:rsidRDefault="007137EE" w:rsidP="005300FF">
      <w:pPr>
        <w:pStyle w:val="NormalWeb"/>
        <w:numPr>
          <w:ilvl w:val="1"/>
          <w:numId w:val="29"/>
        </w:numPr>
        <w:spacing w:before="0" w:beforeAutospacing="0" w:after="120" w:afterAutospacing="0"/>
        <w:jc w:val="both"/>
        <w:rPr>
          <w:rFonts w:ascii="Arial" w:hAnsi="Arial" w:cs="Arial"/>
          <w:sz w:val="22"/>
          <w:szCs w:val="22"/>
        </w:rPr>
      </w:pPr>
      <w:r w:rsidRPr="00A54917">
        <w:rPr>
          <w:rFonts w:ascii="Arial" w:hAnsi="Arial" w:cs="Arial"/>
          <w:color w:val="595959" w:themeColor="text1" w:themeTint="A6"/>
          <w:sz w:val="22"/>
          <w:szCs w:val="22"/>
        </w:rPr>
        <w:t xml:space="preserve">Based on the final recommendations of labelling thresholds, quantify </w:t>
      </w:r>
      <w:r>
        <w:rPr>
          <w:rFonts w:ascii="Arial" w:hAnsi="Arial" w:cs="Arial"/>
          <w:color w:val="595959" w:themeColor="text1" w:themeTint="A6"/>
          <w:sz w:val="22"/>
          <w:szCs w:val="22"/>
        </w:rPr>
        <w:t xml:space="preserve">annual electricity consumptions, </w:t>
      </w:r>
      <w:r w:rsidRPr="00A54917">
        <w:rPr>
          <w:rFonts w:ascii="Arial" w:hAnsi="Arial" w:cs="Arial"/>
          <w:color w:val="595959" w:themeColor="text1" w:themeTint="A6"/>
          <w:sz w:val="22"/>
          <w:szCs w:val="22"/>
        </w:rPr>
        <w:t>projected energy savings</w:t>
      </w:r>
      <w:r>
        <w:rPr>
          <w:rFonts w:ascii="Arial" w:hAnsi="Arial" w:cs="Arial"/>
          <w:color w:val="595959" w:themeColor="text1" w:themeTint="A6"/>
          <w:sz w:val="22"/>
          <w:szCs w:val="22"/>
        </w:rPr>
        <w:t xml:space="preserve"> and associated </w:t>
      </w:r>
      <w:r w:rsidRPr="00A54917">
        <w:rPr>
          <w:rFonts w:ascii="Arial" w:hAnsi="Arial" w:cs="Arial"/>
          <w:color w:val="595959" w:themeColor="text1" w:themeTint="A6"/>
          <w:sz w:val="22"/>
          <w:szCs w:val="22"/>
        </w:rPr>
        <w:t>cost savings, avoided generation capacity</w:t>
      </w:r>
      <w:r w:rsidR="0005036B">
        <w:rPr>
          <w:rFonts w:ascii="Arial" w:hAnsi="Arial" w:cs="Arial"/>
          <w:color w:val="595959" w:themeColor="text1" w:themeTint="A6"/>
          <w:sz w:val="22"/>
          <w:szCs w:val="22"/>
        </w:rPr>
        <w:t xml:space="preserve">, </w:t>
      </w:r>
      <w:r w:rsidRPr="00A54917">
        <w:rPr>
          <w:rFonts w:ascii="Arial" w:hAnsi="Arial" w:cs="Arial"/>
          <w:color w:val="595959" w:themeColor="text1" w:themeTint="A6"/>
          <w:sz w:val="22"/>
          <w:szCs w:val="22"/>
        </w:rPr>
        <w:t>GHG emission reductions</w:t>
      </w:r>
      <w:r w:rsidR="0005036B">
        <w:rPr>
          <w:rFonts w:ascii="Arial" w:hAnsi="Arial" w:cs="Arial"/>
          <w:color w:val="595959" w:themeColor="text1" w:themeTint="A6"/>
          <w:sz w:val="22"/>
          <w:szCs w:val="22"/>
        </w:rPr>
        <w:t xml:space="preserve"> and economic </w:t>
      </w:r>
      <w:r w:rsidR="00BB2CF6">
        <w:rPr>
          <w:rFonts w:ascii="Arial" w:hAnsi="Arial" w:cs="Arial"/>
          <w:color w:val="595959" w:themeColor="text1" w:themeTint="A6"/>
          <w:sz w:val="22"/>
          <w:szCs w:val="22"/>
        </w:rPr>
        <w:t>benefits</w:t>
      </w:r>
      <w:r>
        <w:rPr>
          <w:rFonts w:ascii="Arial" w:hAnsi="Arial" w:cs="Arial"/>
          <w:color w:val="595959" w:themeColor="text1" w:themeTint="A6"/>
          <w:sz w:val="22"/>
          <w:szCs w:val="22"/>
        </w:rPr>
        <w:t xml:space="preserve">. </w:t>
      </w:r>
      <w:r w:rsidRPr="009E328D">
        <w:rPr>
          <w:rFonts w:ascii="Arial" w:hAnsi="Arial" w:cs="Arial"/>
          <w:sz w:val="22"/>
          <w:szCs w:val="22"/>
        </w:rPr>
        <w:t xml:space="preserve">The impact assessment should </w:t>
      </w:r>
      <w:r w:rsidRPr="009E328D">
        <w:rPr>
          <w:rFonts w:ascii="Arial" w:hAnsi="Arial" w:cs="Arial"/>
          <w:sz w:val="22"/>
          <w:szCs w:val="22"/>
        </w:rPr>
        <w:lastRenderedPageBreak/>
        <w:t>be done based on logical assumptions of market transformation for short term (2030) and long term (by 2050)</w:t>
      </w:r>
      <w:r>
        <w:rPr>
          <w:rFonts w:ascii="Arial" w:hAnsi="Arial" w:cs="Arial"/>
          <w:sz w:val="22"/>
          <w:szCs w:val="22"/>
        </w:rPr>
        <w:t>.</w:t>
      </w:r>
    </w:p>
    <w:p w14:paraId="430FD9A9" w14:textId="77777777" w:rsidR="007137EE" w:rsidRPr="00CA1639" w:rsidRDefault="007137EE" w:rsidP="005300FF">
      <w:pPr>
        <w:pStyle w:val="NormalWeb"/>
        <w:numPr>
          <w:ilvl w:val="1"/>
          <w:numId w:val="29"/>
        </w:numPr>
        <w:spacing w:before="0" w:beforeAutospacing="0" w:after="120" w:afterAutospacing="0"/>
        <w:jc w:val="both"/>
        <w:rPr>
          <w:rFonts w:ascii="Arial" w:hAnsi="Arial" w:cs="Arial"/>
          <w:sz w:val="22"/>
          <w:szCs w:val="22"/>
        </w:rPr>
      </w:pPr>
      <w:r w:rsidRPr="00A54917">
        <w:rPr>
          <w:rFonts w:ascii="Arial" w:hAnsi="Arial" w:cs="Arial"/>
          <w:color w:val="595959" w:themeColor="text1" w:themeTint="A6"/>
          <w:sz w:val="22"/>
          <w:szCs w:val="22"/>
        </w:rPr>
        <w:t xml:space="preserve">Assess </w:t>
      </w:r>
      <w:r>
        <w:rPr>
          <w:rFonts w:ascii="Arial" w:hAnsi="Arial" w:cs="Arial"/>
          <w:color w:val="595959" w:themeColor="text1" w:themeTint="A6"/>
          <w:sz w:val="22"/>
          <w:szCs w:val="22"/>
        </w:rPr>
        <w:t xml:space="preserve">the implications of S&amp;L policies on manufacturers, consumers ownerships, and requirements of </w:t>
      </w:r>
      <w:r w:rsidRPr="00A54917">
        <w:rPr>
          <w:rFonts w:ascii="Arial" w:hAnsi="Arial" w:cs="Arial"/>
          <w:color w:val="595959" w:themeColor="text1" w:themeTint="A6"/>
          <w:sz w:val="22"/>
          <w:szCs w:val="22"/>
        </w:rPr>
        <w:t xml:space="preserve">subsidies/ incentives </w:t>
      </w:r>
      <w:r>
        <w:rPr>
          <w:rFonts w:ascii="Arial" w:hAnsi="Arial" w:cs="Arial"/>
          <w:color w:val="595959" w:themeColor="text1" w:themeTint="A6"/>
          <w:sz w:val="22"/>
          <w:szCs w:val="22"/>
        </w:rPr>
        <w:t>to promote the policy adoption</w:t>
      </w:r>
      <w:r w:rsidRPr="00A54917">
        <w:rPr>
          <w:rFonts w:ascii="Arial" w:hAnsi="Arial" w:cs="Arial"/>
          <w:color w:val="595959" w:themeColor="text1" w:themeTint="A6"/>
          <w:sz w:val="22"/>
          <w:szCs w:val="22"/>
        </w:rPr>
        <w:t>, if needed.</w:t>
      </w:r>
    </w:p>
    <w:p w14:paraId="6D69F866" w14:textId="67416766" w:rsidR="00C80CD9" w:rsidRPr="003C4DCB" w:rsidRDefault="007137EE" w:rsidP="003C4DCB">
      <w:pPr>
        <w:pStyle w:val="NormalWeb"/>
        <w:numPr>
          <w:ilvl w:val="1"/>
          <w:numId w:val="29"/>
        </w:numPr>
        <w:spacing w:before="0" w:beforeAutospacing="0"/>
        <w:jc w:val="both"/>
        <w:rPr>
          <w:rFonts w:ascii="Arial" w:hAnsi="Arial" w:cs="Arial"/>
          <w:color w:val="595959" w:themeColor="text1" w:themeTint="A6"/>
          <w:sz w:val="22"/>
          <w:szCs w:val="22"/>
        </w:rPr>
      </w:pPr>
      <w:r w:rsidRPr="00A54917">
        <w:rPr>
          <w:rFonts w:ascii="Arial" w:hAnsi="Arial" w:cs="Arial"/>
          <w:color w:val="595959" w:themeColor="text1" w:themeTint="A6"/>
          <w:sz w:val="22"/>
          <w:szCs w:val="22"/>
        </w:rPr>
        <w:t>Assist CLASP and BEE in planning and deliberating at the technical committee meetings</w:t>
      </w:r>
      <w:r w:rsidR="00F36929">
        <w:rPr>
          <w:rFonts w:ascii="Arial" w:hAnsi="Arial" w:cs="Arial"/>
          <w:color w:val="595959" w:themeColor="text1" w:themeTint="A6"/>
          <w:sz w:val="22"/>
          <w:szCs w:val="22"/>
        </w:rPr>
        <w:t xml:space="preserve"> for developing EE policy </w:t>
      </w:r>
      <w:r w:rsidR="00E0539F">
        <w:rPr>
          <w:rFonts w:ascii="Arial" w:hAnsi="Arial" w:cs="Arial"/>
          <w:color w:val="595959" w:themeColor="text1" w:themeTint="A6"/>
          <w:sz w:val="22"/>
          <w:szCs w:val="22"/>
        </w:rPr>
        <w:t>for municipal pumps</w:t>
      </w:r>
      <w:r w:rsidRPr="00A54917">
        <w:rPr>
          <w:rFonts w:ascii="Arial" w:hAnsi="Arial" w:cs="Arial"/>
          <w:color w:val="595959" w:themeColor="text1" w:themeTint="A6"/>
          <w:sz w:val="22"/>
          <w:szCs w:val="22"/>
        </w:rPr>
        <w:t>. Prepare necessary documents (e.g., presentation, meeting agenda and minutes</w:t>
      </w:r>
      <w:r w:rsidR="00ED1AF6">
        <w:rPr>
          <w:rFonts w:ascii="Arial" w:hAnsi="Arial" w:cs="Arial"/>
          <w:color w:val="595959" w:themeColor="text1" w:themeTint="A6"/>
          <w:sz w:val="22"/>
          <w:szCs w:val="22"/>
        </w:rPr>
        <w:t xml:space="preserve"> and</w:t>
      </w:r>
      <w:r w:rsidRPr="00A54917">
        <w:rPr>
          <w:rFonts w:ascii="Arial" w:hAnsi="Arial" w:cs="Arial"/>
          <w:color w:val="595959" w:themeColor="text1" w:themeTint="A6"/>
          <w:sz w:val="22"/>
          <w:szCs w:val="22"/>
        </w:rPr>
        <w:t xml:space="preserve"> labelling schedule) as required.</w:t>
      </w:r>
    </w:p>
    <w:p w14:paraId="62175BA1" w14:textId="77777777" w:rsidR="000843D9" w:rsidRPr="00740532" w:rsidRDefault="000843D9" w:rsidP="00194C53">
      <w:pPr>
        <w:pStyle w:val="Heading1"/>
        <w:spacing w:after="120"/>
      </w:pPr>
      <w:r w:rsidRPr="00740532">
        <w:t>Key Milestones and Deliverables</w:t>
      </w:r>
    </w:p>
    <w:p w14:paraId="7E8BE193" w14:textId="4AE4DEB8" w:rsidR="00CB2E09" w:rsidRDefault="00CB2E09" w:rsidP="00C80CD9">
      <w:pPr>
        <w:pStyle w:val="ListParagraph"/>
        <w:numPr>
          <w:ilvl w:val="0"/>
          <w:numId w:val="31"/>
        </w:numPr>
        <w:ind w:left="450"/>
        <w:jc w:val="both"/>
      </w:pPr>
      <w:r>
        <w:t>Final comprehensive market and technical assessment report with key findings and recommendations</w:t>
      </w:r>
      <w:r w:rsidR="00E0539F">
        <w:t xml:space="preserve"> in CLASP and BEE format. </w:t>
      </w:r>
      <w:r w:rsidR="003A690C">
        <w:t xml:space="preserve">Submission of two hardcopy of draft and final report in BEE format. </w:t>
      </w:r>
    </w:p>
    <w:p w14:paraId="5759B3E5" w14:textId="489AAFD1" w:rsidR="00CB2E09" w:rsidRDefault="00CB2E09" w:rsidP="00C80CD9">
      <w:pPr>
        <w:pStyle w:val="ListParagraph"/>
        <w:numPr>
          <w:ilvl w:val="0"/>
          <w:numId w:val="31"/>
        </w:numPr>
        <w:ind w:left="450"/>
        <w:jc w:val="both"/>
      </w:pPr>
      <w:r>
        <w:t xml:space="preserve">Propose energy performance metric for </w:t>
      </w:r>
      <w:r w:rsidR="00E0539F">
        <w:t>municipal pumps</w:t>
      </w:r>
      <w:r>
        <w:t>.</w:t>
      </w:r>
    </w:p>
    <w:p w14:paraId="5DE9534F" w14:textId="1660D962" w:rsidR="00E0539F" w:rsidRDefault="00E0539F" w:rsidP="00C80CD9">
      <w:pPr>
        <w:pStyle w:val="ListParagraph"/>
        <w:numPr>
          <w:ilvl w:val="0"/>
          <w:numId w:val="31"/>
        </w:numPr>
        <w:ind w:left="450"/>
        <w:jc w:val="both"/>
      </w:pPr>
      <w:r>
        <w:t xml:space="preserve">Prepare detailed PPT in CLASP format </w:t>
      </w:r>
      <w:r w:rsidR="003A690C">
        <w:t>and short PPT in BEE format</w:t>
      </w:r>
      <w:r w:rsidR="00C80CD9">
        <w:t xml:space="preserve"> for TCM</w:t>
      </w:r>
      <w:r w:rsidR="003A690C">
        <w:t xml:space="preserve"> </w:t>
      </w:r>
      <w:r>
        <w:t>covering all the relevant information.</w:t>
      </w:r>
    </w:p>
    <w:p w14:paraId="27573CD2" w14:textId="1C803AAA" w:rsidR="00CB2E09" w:rsidRDefault="00CB2E09" w:rsidP="00C80CD9">
      <w:pPr>
        <w:pStyle w:val="ListParagraph"/>
        <w:numPr>
          <w:ilvl w:val="0"/>
          <w:numId w:val="31"/>
        </w:numPr>
        <w:ind w:left="450"/>
        <w:jc w:val="both"/>
      </w:pPr>
      <w:r>
        <w:t>Draft schedule as applicable.</w:t>
      </w:r>
    </w:p>
    <w:p w14:paraId="750F38A0" w14:textId="34E0F202" w:rsidR="00D37E57" w:rsidRDefault="00CB2E09" w:rsidP="00194C53">
      <w:pPr>
        <w:pStyle w:val="ListParagraph"/>
        <w:numPr>
          <w:ilvl w:val="0"/>
          <w:numId w:val="31"/>
        </w:numPr>
        <w:ind w:left="450"/>
        <w:jc w:val="both"/>
      </w:pPr>
      <w:r>
        <w:t>Preparation of necessary material</w:t>
      </w:r>
      <w:r w:rsidR="00F5412E">
        <w:t>s</w:t>
      </w:r>
      <w:r w:rsidR="00E0539F">
        <w:t xml:space="preserve"> </w:t>
      </w:r>
      <w:r>
        <w:t>for launching of the</w:t>
      </w:r>
      <w:r w:rsidR="00387587">
        <w:t xml:space="preserve"> labelling</w:t>
      </w:r>
      <w:r>
        <w:t xml:space="preserve"> program by BEE</w:t>
      </w:r>
      <w:r w:rsidR="00E0539F">
        <w:t xml:space="preserve"> which includes leaflet</w:t>
      </w:r>
      <w:r w:rsidR="003A690C">
        <w:t xml:space="preserve"> (including 50 hardcopies)</w:t>
      </w:r>
      <w:r w:rsidR="00E0539F">
        <w:t xml:space="preserve"> and </w:t>
      </w:r>
      <w:r w:rsidR="00C80CD9">
        <w:t>sun board</w:t>
      </w:r>
      <w:r w:rsidR="003A690C">
        <w:t xml:space="preserve"> (including 6 hardcopies)</w:t>
      </w:r>
      <w:r w:rsidR="00C80CD9">
        <w:t>.</w:t>
      </w:r>
      <w:r w:rsidR="003143A5">
        <w:br/>
      </w:r>
    </w:p>
    <w:p w14:paraId="514D4593" w14:textId="04C78392" w:rsidR="000843D9" w:rsidRPr="00740532" w:rsidRDefault="000843D9" w:rsidP="00194C53">
      <w:pPr>
        <w:pStyle w:val="Heading1"/>
        <w:spacing w:after="120"/>
      </w:pPr>
      <w:r w:rsidRPr="00740532">
        <w:t>Submittal</w:t>
      </w:r>
    </w:p>
    <w:p w14:paraId="1C72F9E3" w14:textId="2E112805" w:rsidR="003B3840" w:rsidRPr="00740532" w:rsidRDefault="000843D9" w:rsidP="00194C53">
      <w:r w:rsidRPr="00740532">
        <w:rPr>
          <w:rStyle w:val="Heading2Char"/>
          <w:szCs w:val="22"/>
        </w:rPr>
        <w:t xml:space="preserve">Register as </w:t>
      </w:r>
      <w:r w:rsidR="00905925" w:rsidRPr="00740532">
        <w:rPr>
          <w:rStyle w:val="Heading2Char"/>
          <w:szCs w:val="22"/>
        </w:rPr>
        <w:t>a Consulting</w:t>
      </w:r>
      <w:r w:rsidRPr="00740532">
        <w:rPr>
          <w:rStyle w:val="Heading2Char"/>
          <w:szCs w:val="22"/>
        </w:rPr>
        <w:t xml:space="preserve"> Partner</w:t>
      </w:r>
    </w:p>
    <w:p w14:paraId="01E93902" w14:textId="7194179F" w:rsidR="000843D9" w:rsidRPr="00740532" w:rsidRDefault="000843D9" w:rsidP="00194C53">
      <w:pPr>
        <w:rPr>
          <w:rStyle w:val="Strong"/>
        </w:rPr>
      </w:pPr>
      <w:r w:rsidRPr="00740532">
        <w:t xml:space="preserve">Interested parties must </w:t>
      </w:r>
      <w:hyperlink r:id="rId8" w:history="1">
        <w:r w:rsidRPr="00194C53">
          <w:rPr>
            <w:rStyle w:val="Hyperlink"/>
          </w:rPr>
          <w:t xml:space="preserve">register as a CLASP </w:t>
        </w:r>
        <w:r w:rsidR="00905925" w:rsidRPr="00194C53">
          <w:rPr>
            <w:rStyle w:val="Hyperlink"/>
          </w:rPr>
          <w:t>Consulting</w:t>
        </w:r>
        <w:r w:rsidRPr="00194C53">
          <w:rPr>
            <w:rStyle w:val="Hyperlink"/>
          </w:rPr>
          <w:t xml:space="preserve"> Partner</w:t>
        </w:r>
      </w:hyperlink>
      <w:r w:rsidR="003B3840" w:rsidRPr="00740532">
        <w:t>.</w:t>
      </w:r>
      <w:r w:rsidR="0067616E" w:rsidRPr="00740532">
        <w:t xml:space="preserve"> </w:t>
      </w:r>
    </w:p>
    <w:p w14:paraId="39A59686" w14:textId="77777777" w:rsidR="00C616A7" w:rsidRDefault="00C616A7" w:rsidP="00194C53">
      <w:pPr>
        <w:rPr>
          <w:rStyle w:val="Heading2Char"/>
          <w:szCs w:val="22"/>
        </w:rPr>
      </w:pPr>
    </w:p>
    <w:p w14:paraId="5E03C107" w14:textId="456B1F89" w:rsidR="003B3840" w:rsidRPr="00740532" w:rsidRDefault="000843D9" w:rsidP="00194C53">
      <w:pPr>
        <w:rPr>
          <w:rStyle w:val="Heading2Char"/>
          <w:szCs w:val="22"/>
        </w:rPr>
      </w:pPr>
      <w:r w:rsidRPr="00740532">
        <w:rPr>
          <w:rStyle w:val="Heading2Char"/>
          <w:szCs w:val="22"/>
        </w:rPr>
        <w:t>Submit Te</w:t>
      </w:r>
      <w:r w:rsidR="001971EB" w:rsidRPr="00740532">
        <w:rPr>
          <w:rStyle w:val="Heading2Char"/>
          <w:szCs w:val="22"/>
        </w:rPr>
        <w:t>chnical and Financial Proposals</w:t>
      </w:r>
    </w:p>
    <w:p w14:paraId="51110661" w14:textId="517775B5" w:rsidR="000843D9" w:rsidRDefault="000843D9" w:rsidP="00C80CD9">
      <w:pPr>
        <w:jc w:val="both"/>
      </w:pPr>
      <w:r w:rsidRPr="00740532">
        <w:t xml:space="preserve">Interested parties should submit separate technical and financial proposals </w:t>
      </w:r>
      <w:r w:rsidR="00261A31" w:rsidRPr="00740532">
        <w:t xml:space="preserve">electronically, in English, via this </w:t>
      </w:r>
      <w:hyperlink r:id="rId9" w:history="1">
        <w:r w:rsidR="00261A31" w:rsidRPr="00194C53">
          <w:rPr>
            <w:rStyle w:val="Hyperlink"/>
          </w:rPr>
          <w:t>form link</w:t>
        </w:r>
      </w:hyperlink>
      <w:r w:rsidR="00261A31" w:rsidRPr="00740532">
        <w:t> </w:t>
      </w:r>
      <w:r w:rsidRPr="00740532">
        <w:t>(preferably in PDF format)</w:t>
      </w:r>
      <w:r w:rsidR="00F02AB3" w:rsidRPr="00740532">
        <w:t xml:space="preserve">. </w:t>
      </w:r>
      <w:r w:rsidR="00C80CD9" w:rsidRPr="00D65A04">
        <w:t xml:space="preserve">If an interested party is forming a consortium, then a letter of understanding should be submitted along with </w:t>
      </w:r>
      <w:r w:rsidR="00910F62" w:rsidRPr="00D65A04">
        <w:t>a technical</w:t>
      </w:r>
      <w:r w:rsidR="00C80CD9" w:rsidRPr="00D65A04">
        <w:t xml:space="preserve"> proposal</w:t>
      </w:r>
      <w:r w:rsidR="00E0163C" w:rsidRPr="00D65A04">
        <w:t xml:space="preserve"> indicating roles and responsibilities of both the organizations</w:t>
      </w:r>
      <w:r w:rsidR="00C80CD9" w:rsidRPr="00D65A04">
        <w:t xml:space="preserve">. </w:t>
      </w:r>
      <w:r w:rsidR="00E0163C" w:rsidRPr="00D65A04">
        <w:t xml:space="preserve">The consortium partner is expected to have an exclusive partnership with the lead bidder. </w:t>
      </w:r>
      <w:r w:rsidRPr="00740532">
        <w:t>The file</w:t>
      </w:r>
      <w:r w:rsidR="00F02AB3" w:rsidRPr="00740532">
        <w:t>s</w:t>
      </w:r>
      <w:r w:rsidRPr="00740532">
        <w:t xml:space="preserve"> should be named as per the following example:</w:t>
      </w:r>
    </w:p>
    <w:p w14:paraId="0B65B3DB" w14:textId="77777777" w:rsidR="00C616A7" w:rsidRPr="00740532" w:rsidRDefault="00C616A7" w:rsidP="00194C53">
      <w:pPr>
        <w:rPr>
          <w:rStyle w:val="Strong"/>
        </w:rPr>
      </w:pPr>
    </w:p>
    <w:p w14:paraId="152E931A" w14:textId="6203A846" w:rsidR="000843D9" w:rsidRDefault="000843D9" w:rsidP="00194C53">
      <w:r w:rsidRPr="00740532">
        <w:t xml:space="preserve">[CONTRACTOR_NAME] _Technical Proposal_ </w:t>
      </w:r>
      <w:r w:rsidRPr="002208B7">
        <w:t xml:space="preserve">RFP </w:t>
      </w:r>
      <w:r w:rsidR="00933A9B" w:rsidRPr="002208B7">
        <w:t>202</w:t>
      </w:r>
      <w:r w:rsidR="002302D8">
        <w:t>4</w:t>
      </w:r>
      <w:r w:rsidR="00F02AB3" w:rsidRPr="002208B7">
        <w:t>-</w:t>
      </w:r>
      <w:r w:rsidR="002302D8">
        <w:t>01</w:t>
      </w:r>
      <w:r w:rsidR="00F02AB3" w:rsidRPr="002208B7">
        <w:t>-</w:t>
      </w:r>
      <w:r w:rsidR="003B3135">
        <w:t>22</w:t>
      </w:r>
      <w:r w:rsidR="003B3840" w:rsidRPr="002208B7">
        <w:br/>
      </w:r>
      <w:r w:rsidRPr="002208B7">
        <w:t xml:space="preserve">[CONTRACTOR_NAME] _Financial Proposal_ RFP </w:t>
      </w:r>
      <w:r w:rsidR="00933A9B" w:rsidRPr="002208B7">
        <w:t>202</w:t>
      </w:r>
      <w:r w:rsidR="002302D8">
        <w:t>4</w:t>
      </w:r>
      <w:r w:rsidR="00F02AB3" w:rsidRPr="002208B7">
        <w:t>-</w:t>
      </w:r>
      <w:r w:rsidR="002302D8">
        <w:t>01</w:t>
      </w:r>
      <w:r w:rsidR="00F02AB3" w:rsidRPr="002208B7">
        <w:t>-</w:t>
      </w:r>
      <w:r w:rsidR="003B3135">
        <w:t>22</w:t>
      </w:r>
    </w:p>
    <w:p w14:paraId="5061B1EF" w14:textId="77777777" w:rsidR="00C616A7" w:rsidRPr="00740532" w:rsidRDefault="00C616A7" w:rsidP="00194C53"/>
    <w:p w14:paraId="36CE1A72" w14:textId="77777777" w:rsidR="000843D9" w:rsidRPr="00740532" w:rsidRDefault="000843D9" w:rsidP="00C80CD9">
      <w:pPr>
        <w:jc w:val="both"/>
      </w:pPr>
      <w:r w:rsidRPr="00740532">
        <w:t>The length of the technical proposal should not exceed 20 pages and should include:</w:t>
      </w:r>
    </w:p>
    <w:p w14:paraId="1BD964A1" w14:textId="0DB7EB06" w:rsidR="000843D9" w:rsidRPr="00C616A7" w:rsidRDefault="000843D9" w:rsidP="00C80CD9">
      <w:pPr>
        <w:pStyle w:val="ListParagraph"/>
        <w:numPr>
          <w:ilvl w:val="0"/>
          <w:numId w:val="25"/>
        </w:numPr>
        <w:jc w:val="both"/>
        <w:rPr>
          <w:rStyle w:val="Strong"/>
          <w:b w:val="0"/>
          <w:bCs/>
          <w:color w:val="474C55"/>
        </w:rPr>
      </w:pPr>
      <w:r w:rsidRPr="00C616A7">
        <w:rPr>
          <w:rStyle w:val="Strong"/>
          <w:b w:val="0"/>
          <w:bCs/>
          <w:color w:val="474C55"/>
        </w:rPr>
        <w:t>Detailed approach and methodology for the design, implementation, and management of the project</w:t>
      </w:r>
      <w:r w:rsidR="00E6216A">
        <w:rPr>
          <w:rStyle w:val="Strong"/>
          <w:b w:val="0"/>
          <w:bCs/>
          <w:color w:val="474C55"/>
        </w:rPr>
        <w:t>.</w:t>
      </w:r>
    </w:p>
    <w:p w14:paraId="7DF62676" w14:textId="02909FFB" w:rsidR="000843D9" w:rsidRPr="00C616A7" w:rsidRDefault="000843D9" w:rsidP="00C80CD9">
      <w:pPr>
        <w:pStyle w:val="ListParagraph"/>
        <w:numPr>
          <w:ilvl w:val="0"/>
          <w:numId w:val="25"/>
        </w:numPr>
        <w:jc w:val="both"/>
        <w:rPr>
          <w:rStyle w:val="Strong"/>
          <w:b w:val="0"/>
          <w:bCs/>
          <w:color w:val="474C55"/>
        </w:rPr>
      </w:pPr>
      <w:r w:rsidRPr="00C616A7">
        <w:rPr>
          <w:rStyle w:val="Strong"/>
          <w:b w:val="0"/>
          <w:bCs/>
          <w:color w:val="474C55"/>
        </w:rPr>
        <w:t>Detailed timeline for all project activities, tasks, milestones, and deliverables for the project within the time frame indicated above</w:t>
      </w:r>
      <w:r w:rsidR="00E6216A">
        <w:rPr>
          <w:rStyle w:val="Strong"/>
          <w:b w:val="0"/>
          <w:bCs/>
          <w:color w:val="474C55"/>
        </w:rPr>
        <w:t>.</w:t>
      </w:r>
    </w:p>
    <w:p w14:paraId="672E82FD" w14:textId="29BB455D" w:rsidR="000843D9" w:rsidRPr="00C616A7" w:rsidRDefault="437F20AF" w:rsidP="00C80CD9">
      <w:pPr>
        <w:pStyle w:val="ListParagraph"/>
        <w:numPr>
          <w:ilvl w:val="0"/>
          <w:numId w:val="25"/>
        </w:numPr>
        <w:jc w:val="both"/>
        <w:rPr>
          <w:rStyle w:val="Strong"/>
          <w:b w:val="0"/>
          <w:bCs/>
          <w:color w:val="474C55"/>
        </w:rPr>
      </w:pPr>
      <w:r w:rsidRPr="00C616A7">
        <w:rPr>
          <w:rStyle w:val="Strong"/>
          <w:b w:val="0"/>
          <w:bCs/>
          <w:color w:val="474C55"/>
        </w:rPr>
        <w:lastRenderedPageBreak/>
        <w:t>Background and experience o</w:t>
      </w:r>
      <w:r w:rsidR="00CC2559" w:rsidRPr="00C616A7">
        <w:rPr>
          <w:rStyle w:val="Strong"/>
          <w:b w:val="0"/>
          <w:bCs/>
          <w:color w:val="474C55"/>
        </w:rPr>
        <w:t>f conducting similar activities</w:t>
      </w:r>
      <w:r w:rsidR="00F11085">
        <w:rPr>
          <w:rStyle w:val="Strong"/>
          <w:b w:val="0"/>
          <w:bCs/>
          <w:color w:val="474C55"/>
        </w:rPr>
        <w:t xml:space="preserve"> </w:t>
      </w:r>
      <w:r w:rsidR="00F11085" w:rsidRPr="00F11085">
        <w:rPr>
          <w:rStyle w:val="Strong"/>
          <w:b w:val="0"/>
          <w:bCs/>
          <w:color w:val="474C55"/>
        </w:rPr>
        <w:t>especially on lighting products.</w:t>
      </w:r>
    </w:p>
    <w:p w14:paraId="408FF774" w14:textId="22FF94D4" w:rsidR="002302D8" w:rsidRPr="002302D8" w:rsidRDefault="000843D9" w:rsidP="00C80CD9">
      <w:pPr>
        <w:pStyle w:val="ListParagraph"/>
        <w:numPr>
          <w:ilvl w:val="0"/>
          <w:numId w:val="25"/>
        </w:numPr>
        <w:jc w:val="both"/>
        <w:rPr>
          <w:rStyle w:val="Strong"/>
          <w:b w:val="0"/>
          <w:bCs/>
          <w:color w:val="474C55"/>
        </w:rPr>
      </w:pPr>
      <w:r w:rsidRPr="00C616A7">
        <w:rPr>
          <w:rStyle w:val="Strong"/>
          <w:b w:val="0"/>
          <w:bCs/>
          <w:color w:val="474C55"/>
        </w:rPr>
        <w:t>A summary of qualifications and experience of key personnel that will execute the project</w:t>
      </w:r>
      <w:r w:rsidR="00E6216A">
        <w:rPr>
          <w:rStyle w:val="Strong"/>
          <w:b w:val="0"/>
          <w:bCs/>
          <w:color w:val="474C55"/>
        </w:rPr>
        <w:t>.</w:t>
      </w:r>
    </w:p>
    <w:p w14:paraId="5DD9771C" w14:textId="77777777" w:rsidR="00E4462D" w:rsidRPr="00740532" w:rsidRDefault="00E4462D" w:rsidP="00C80CD9">
      <w:pPr>
        <w:jc w:val="both"/>
      </w:pPr>
    </w:p>
    <w:p w14:paraId="7ABB50E6" w14:textId="46FFFDC3" w:rsidR="000A235B" w:rsidRPr="00740532" w:rsidRDefault="000843D9" w:rsidP="00C80CD9">
      <w:pPr>
        <w:jc w:val="both"/>
      </w:pPr>
      <w:r w:rsidRPr="00740532">
        <w:t>The financial p</w:t>
      </w:r>
      <w:r w:rsidR="00E4462D" w:rsidRPr="00740532">
        <w:t xml:space="preserve">roposal (in USD) should include a detailed budget with </w:t>
      </w:r>
      <w:r w:rsidRPr="00740532">
        <w:t>all direct and indirect cost</w:t>
      </w:r>
      <w:r w:rsidR="00D21A4F">
        <w:t xml:space="preserve"> </w:t>
      </w:r>
      <w:r w:rsidRPr="00740532">
        <w:t xml:space="preserve">estimates for executing the project, including a breakdown (in days) of the level of effort and costs associated with each team member that will be engaged in the </w:t>
      </w:r>
      <w:r w:rsidRPr="003B3135">
        <w:t>project</w:t>
      </w:r>
      <w:r w:rsidR="00E4462D" w:rsidRPr="003B3135">
        <w:t>.</w:t>
      </w:r>
      <w:r w:rsidR="00D21A4F" w:rsidRPr="003B3135">
        <w:t xml:space="preserve"> The total cost of the project should exclude the cost for purchasing the market data. CLASP will pay the contractor for the market data based on the actual cost of the market data. However, the contractor needs to mention the approximate cost of the market data in the financial proposal.</w:t>
      </w:r>
      <w:r w:rsidR="00D21A4F">
        <w:t xml:space="preserve">  </w:t>
      </w:r>
    </w:p>
    <w:p w14:paraId="7F1B7EB0" w14:textId="7E0612D7" w:rsidR="00261A31" w:rsidRPr="00740532" w:rsidRDefault="00261A31" w:rsidP="002208B7">
      <w:pPr>
        <w:jc w:val="both"/>
      </w:pPr>
      <w:r w:rsidRPr="00740532">
        <w:t>CVs and related summaries of experience and qualifications of proposed project team staff should be included in an Annex and should not exceed 10 pages.</w:t>
      </w:r>
    </w:p>
    <w:p w14:paraId="4A0DCE85" w14:textId="7F7B0B7F" w:rsidR="003505AC" w:rsidRPr="00740532" w:rsidRDefault="003505AC" w:rsidP="00194C53"/>
    <w:p w14:paraId="5C341481" w14:textId="153BFEDE" w:rsidR="004214EB" w:rsidRPr="00740532" w:rsidRDefault="004214EB" w:rsidP="00194C53">
      <w:pPr>
        <w:rPr>
          <w:rStyle w:val="Heading2Char"/>
          <w:szCs w:val="22"/>
        </w:rPr>
      </w:pPr>
      <w:bookmarkStart w:id="0" w:name="_Hlk96091628"/>
      <w:r w:rsidRPr="00740532">
        <w:rPr>
          <w:rStyle w:val="Heading2Char"/>
          <w:szCs w:val="22"/>
        </w:rPr>
        <w:t>Optional At This Stage – Fill Out Pre-Qualification Questionnaire (PQQ)</w:t>
      </w:r>
    </w:p>
    <w:p w14:paraId="0CB7D59E" w14:textId="5F6D1BC4" w:rsidR="004214EB" w:rsidRPr="00740532" w:rsidRDefault="004214EB" w:rsidP="002208B7">
      <w:pPr>
        <w:jc w:val="both"/>
      </w:pPr>
      <w:r w:rsidRPr="00740532">
        <w:t xml:space="preserve">All contractors must </w:t>
      </w:r>
      <w:hyperlink r:id="rId10" w:history="1">
        <w:r w:rsidRPr="00194C53">
          <w:rPr>
            <w:rStyle w:val="Hyperlink"/>
          </w:rPr>
          <w:t>fill out the PQQ</w:t>
        </w:r>
      </w:hyperlink>
      <w:r w:rsidRPr="00740532">
        <w:t xml:space="preserve"> before working with CLASP. This can be voluntarily completed at the RFP stage but will be mandatory </w:t>
      </w:r>
      <w:r w:rsidR="00E021DD" w:rsidRPr="00740532">
        <w:t>if a contract is awarded</w:t>
      </w:r>
      <w:r w:rsidRPr="00740532">
        <w:t>.</w:t>
      </w:r>
    </w:p>
    <w:p w14:paraId="5CD81EF2" w14:textId="4CB5CBF8" w:rsidR="00261A31" w:rsidRPr="00C616A7" w:rsidRDefault="004214EB" w:rsidP="002208B7">
      <w:pPr>
        <w:jc w:val="both"/>
        <w:rPr>
          <w:b/>
          <w:color w:val="084259"/>
        </w:rPr>
      </w:pPr>
      <w:r w:rsidRPr="00740532">
        <w:t xml:space="preserve">The PQQ is a thorough due diligence screening aimed at gathering legal and financial information on prospective partners/vendors. </w:t>
      </w:r>
      <w:r w:rsidR="00E47D55" w:rsidRPr="00740532">
        <w:t xml:space="preserve">Contract awards are conditional upon passing the due diligence screening. </w:t>
      </w:r>
      <w:r w:rsidRPr="00740532">
        <w:t>Organizations that have already completed the PQQ do not need to complete it again unless the structure of the business has changed. If you are unsure, please email Andrea Testa (</w:t>
      </w:r>
      <w:hyperlink r:id="rId11" w:history="1">
        <w:r w:rsidRPr="00194C53">
          <w:rPr>
            <w:rStyle w:val="Hyperlink"/>
          </w:rPr>
          <w:t>atesta@clasp.ngo</w:t>
        </w:r>
      </w:hyperlink>
      <w:r w:rsidRPr="00740532">
        <w:t>) to determine next steps.</w:t>
      </w:r>
    </w:p>
    <w:p w14:paraId="3FA7391E" w14:textId="77777777" w:rsidR="00C616A7" w:rsidRPr="00740532" w:rsidRDefault="00C616A7" w:rsidP="00194C53"/>
    <w:bookmarkEnd w:id="0"/>
    <w:p w14:paraId="70A1C297" w14:textId="77777777" w:rsidR="00C616A7" w:rsidRPr="00740532" w:rsidRDefault="00C616A7" w:rsidP="00194C53">
      <w:pPr>
        <w:pStyle w:val="Heading1"/>
        <w:spacing w:after="120"/>
      </w:pPr>
      <w:r w:rsidRPr="00740532">
        <w:t>Evaluation Procedure</w:t>
      </w:r>
    </w:p>
    <w:p w14:paraId="08B30EEC" w14:textId="54CA448E" w:rsidR="00C616A7" w:rsidRPr="00740532" w:rsidRDefault="00C616A7" w:rsidP="00C80CD9">
      <w:pPr>
        <w:jc w:val="both"/>
      </w:pPr>
      <w:r w:rsidRPr="00740532">
        <w:t xml:space="preserve">A committee appointed by CLASP will evaluate proposals received. Selection of qualified </w:t>
      </w:r>
      <w:r w:rsidR="002302D8">
        <w:t>consultant</w:t>
      </w:r>
      <w:r w:rsidRPr="00740532">
        <w:t xml:space="preserve"> or organizations will be based upon the following criteria:</w:t>
      </w:r>
    </w:p>
    <w:p w14:paraId="58503525" w14:textId="77777777" w:rsidR="00C616A7" w:rsidRPr="002946CE" w:rsidRDefault="00C616A7" w:rsidP="00C80CD9">
      <w:pPr>
        <w:pStyle w:val="ListParagraph"/>
        <w:numPr>
          <w:ilvl w:val="0"/>
          <w:numId w:val="22"/>
        </w:numPr>
        <w:jc w:val="both"/>
        <w:rPr>
          <w:rStyle w:val="Strong"/>
          <w:color w:val="474C55"/>
        </w:rPr>
      </w:pPr>
      <w:r w:rsidRPr="002946CE">
        <w:rPr>
          <w:rStyle w:val="Strong"/>
          <w:color w:val="474C55"/>
        </w:rPr>
        <w:t>Technical Evaluation Factors</w:t>
      </w:r>
    </w:p>
    <w:p w14:paraId="1813BC3D" w14:textId="77777777" w:rsidR="00C616A7" w:rsidRPr="002946CE" w:rsidRDefault="00C616A7" w:rsidP="00C80CD9">
      <w:pPr>
        <w:pStyle w:val="ListParagraph"/>
        <w:numPr>
          <w:ilvl w:val="0"/>
          <w:numId w:val="22"/>
        </w:numPr>
        <w:jc w:val="both"/>
        <w:rPr>
          <w:rStyle w:val="Strong"/>
          <w:color w:val="474C55"/>
        </w:rPr>
      </w:pPr>
      <w:r w:rsidRPr="002946CE">
        <w:rPr>
          <w:rStyle w:val="Strong"/>
          <w:color w:val="474C55"/>
        </w:rPr>
        <w:t>Financial Evaluation Factors</w:t>
      </w:r>
    </w:p>
    <w:p w14:paraId="49902FBE" w14:textId="77777777" w:rsidR="00194C53" w:rsidRDefault="00194C53" w:rsidP="00C80CD9">
      <w:pPr>
        <w:jc w:val="both"/>
      </w:pPr>
    </w:p>
    <w:p w14:paraId="482923EF" w14:textId="7C2243CE" w:rsidR="00C616A7" w:rsidRPr="00C616A7" w:rsidRDefault="00C616A7" w:rsidP="00C80CD9">
      <w:pPr>
        <w:jc w:val="both"/>
      </w:pPr>
      <w:r w:rsidRPr="00740532">
        <w:t>All bids will be evaluated and ranked using Quality and Cost Based Selection (QCBS), with 80 percent of the score accorded to the technical proposal, and 20 percent to the financial proposal. The detailed evaluation criteria can be found in Annex A.</w:t>
      </w:r>
    </w:p>
    <w:p w14:paraId="75B4E339" w14:textId="77777777" w:rsidR="00E021DD" w:rsidRPr="00740532" w:rsidRDefault="00E021DD" w:rsidP="00194C53"/>
    <w:p w14:paraId="6A28113D" w14:textId="77777777" w:rsidR="000843D9" w:rsidRPr="00740532" w:rsidRDefault="000843D9" w:rsidP="00194C53">
      <w:pPr>
        <w:pStyle w:val="Heading1"/>
        <w:spacing w:after="120"/>
      </w:pPr>
      <w:r w:rsidRPr="00740532">
        <w:t>ANNEX A: EVALUATION CRITERIA</w:t>
      </w:r>
    </w:p>
    <w:p w14:paraId="3591E1C7" w14:textId="77777777" w:rsidR="000A482D" w:rsidRPr="00740532" w:rsidRDefault="000A482D" w:rsidP="00C80CD9">
      <w:pPr>
        <w:jc w:val="both"/>
      </w:pPr>
      <w:r w:rsidRPr="00C616A7">
        <w:rPr>
          <w:b/>
          <w:bCs/>
        </w:rPr>
        <w:t>Technical Approach (35 points):</w:t>
      </w:r>
      <w:r w:rsidRPr="00740532">
        <w:t> The technical approach described in the proposals will be evaluated on:</w:t>
      </w:r>
    </w:p>
    <w:p w14:paraId="7F9221F7" w14:textId="77777777" w:rsidR="00365C2D" w:rsidRPr="00C616A7" w:rsidRDefault="00365C2D" w:rsidP="00C80CD9">
      <w:pPr>
        <w:pStyle w:val="ListParagraph"/>
        <w:numPr>
          <w:ilvl w:val="0"/>
          <w:numId w:val="23"/>
        </w:numPr>
        <w:jc w:val="both"/>
        <w:rPr>
          <w:rStyle w:val="Strong"/>
          <w:b w:val="0"/>
          <w:bCs/>
          <w:color w:val="474C55"/>
        </w:rPr>
      </w:pPr>
      <w:r w:rsidRPr="00C616A7">
        <w:rPr>
          <w:rStyle w:val="Strong"/>
          <w:b w:val="0"/>
          <w:bCs/>
          <w:color w:val="474C55"/>
        </w:rPr>
        <w:t>The demonstrated understanding of the overall project context (15).</w:t>
      </w:r>
    </w:p>
    <w:p w14:paraId="7E3974AE" w14:textId="27B0FDFA" w:rsidR="00F02AB3" w:rsidRPr="00C616A7" w:rsidRDefault="00365C2D" w:rsidP="00C80CD9">
      <w:pPr>
        <w:pStyle w:val="ListParagraph"/>
        <w:numPr>
          <w:ilvl w:val="0"/>
          <w:numId w:val="23"/>
        </w:numPr>
        <w:jc w:val="both"/>
        <w:rPr>
          <w:rStyle w:val="Strong"/>
          <w:b w:val="0"/>
          <w:bCs/>
          <w:color w:val="474C55"/>
        </w:rPr>
      </w:pPr>
      <w:r w:rsidRPr="00C616A7">
        <w:rPr>
          <w:rStyle w:val="Strong"/>
          <w:b w:val="0"/>
          <w:bCs/>
          <w:color w:val="474C55"/>
        </w:rPr>
        <w:t xml:space="preserve">The detailed work plan and approach clearly defining the target objectives and the strategy to achieve the objectives as outlined in the scope of work (20). </w:t>
      </w:r>
    </w:p>
    <w:p w14:paraId="0AA95485" w14:textId="77777777" w:rsidR="009D7987" w:rsidRPr="00740532" w:rsidRDefault="009D7987" w:rsidP="00C80CD9">
      <w:pPr>
        <w:jc w:val="both"/>
      </w:pPr>
    </w:p>
    <w:p w14:paraId="0CB233CA" w14:textId="73F49FF4" w:rsidR="00365C2D" w:rsidRPr="00740532" w:rsidRDefault="00365C2D" w:rsidP="00C80CD9">
      <w:pPr>
        <w:jc w:val="both"/>
      </w:pPr>
      <w:r w:rsidRPr="00C616A7">
        <w:rPr>
          <w:b/>
          <w:bCs/>
        </w:rPr>
        <w:lastRenderedPageBreak/>
        <w:t>Management Structure and Staff Qualification (25 points):</w:t>
      </w:r>
      <w:r w:rsidRPr="00740532">
        <w:t> The proposed management structure and staff will be evaluated on:</w:t>
      </w:r>
    </w:p>
    <w:p w14:paraId="1F5A4011" w14:textId="59527E07" w:rsidR="00F02AB3" w:rsidRPr="003143A5" w:rsidRDefault="00365C2D" w:rsidP="00C80CD9">
      <w:pPr>
        <w:pStyle w:val="ListParagraph"/>
        <w:numPr>
          <w:ilvl w:val="0"/>
          <w:numId w:val="24"/>
        </w:numPr>
        <w:jc w:val="both"/>
        <w:rPr>
          <w:rStyle w:val="Strong"/>
          <w:b w:val="0"/>
          <w:bCs/>
          <w:color w:val="474C55"/>
        </w:rPr>
      </w:pPr>
      <w:r w:rsidRPr="00C616A7">
        <w:rPr>
          <w:rStyle w:val="Strong"/>
          <w:b w:val="0"/>
          <w:bCs/>
          <w:color w:val="474C55"/>
        </w:rPr>
        <w:t>The professional qualifications and the extent to which the requisite expertise and experience of the key personnel will directly contribute to the completion of the tasks (25).</w:t>
      </w:r>
    </w:p>
    <w:p w14:paraId="398F4DAC" w14:textId="0C016F7B" w:rsidR="00365C2D" w:rsidRPr="00740532" w:rsidRDefault="003143A5" w:rsidP="00C80CD9">
      <w:pPr>
        <w:jc w:val="both"/>
      </w:pPr>
      <w:r>
        <w:rPr>
          <w:b/>
          <w:bCs/>
        </w:rPr>
        <w:br/>
      </w:r>
      <w:r w:rsidR="00365C2D" w:rsidRPr="00C616A7">
        <w:rPr>
          <w:b/>
          <w:bCs/>
        </w:rPr>
        <w:t>Past Performance and Corporate Experience (20 points):</w:t>
      </w:r>
      <w:r w:rsidR="00365C2D" w:rsidRPr="00740532">
        <w:t> The experience and capacities of the contractor will be evaluated based on:</w:t>
      </w:r>
    </w:p>
    <w:p w14:paraId="76402A8E" w14:textId="77777777" w:rsidR="00365C2D" w:rsidRPr="00C616A7" w:rsidRDefault="00365C2D" w:rsidP="00C80CD9">
      <w:pPr>
        <w:pStyle w:val="ListParagraph"/>
        <w:numPr>
          <w:ilvl w:val="0"/>
          <w:numId w:val="24"/>
        </w:numPr>
        <w:jc w:val="both"/>
        <w:rPr>
          <w:rStyle w:val="Strong"/>
          <w:b w:val="0"/>
          <w:bCs/>
          <w:color w:val="474C55"/>
        </w:rPr>
      </w:pPr>
      <w:r w:rsidRPr="00C616A7">
        <w:rPr>
          <w:rStyle w:val="Strong"/>
          <w:b w:val="0"/>
          <w:bCs/>
          <w:color w:val="474C55"/>
        </w:rPr>
        <w:t>The past performance, familiarity, and experience in understanding policies and program related to standards and labelling (10).</w:t>
      </w:r>
    </w:p>
    <w:p w14:paraId="699DFD12" w14:textId="2A2C0A28" w:rsidR="000A235B" w:rsidRPr="00C616A7" w:rsidRDefault="00365C2D" w:rsidP="00C80CD9">
      <w:pPr>
        <w:pStyle w:val="ListParagraph"/>
        <w:numPr>
          <w:ilvl w:val="0"/>
          <w:numId w:val="24"/>
        </w:numPr>
        <w:jc w:val="both"/>
        <w:rPr>
          <w:b/>
        </w:rPr>
      </w:pPr>
      <w:r w:rsidRPr="00C616A7">
        <w:rPr>
          <w:rStyle w:val="Strong"/>
          <w:b w:val="0"/>
          <w:bCs/>
          <w:color w:val="474C55"/>
        </w:rPr>
        <w:t>Extent of local expertise including experience, qualifications, and track record in implementation of similar programs (10).</w:t>
      </w:r>
    </w:p>
    <w:p w14:paraId="37433B30" w14:textId="77777777" w:rsidR="009D7987" w:rsidRPr="00C616A7" w:rsidRDefault="009D7987" w:rsidP="00C80CD9">
      <w:pPr>
        <w:jc w:val="both"/>
      </w:pPr>
    </w:p>
    <w:p w14:paraId="41EE0BCC" w14:textId="56CAA5B0" w:rsidR="00365C2D" w:rsidRPr="00C616A7" w:rsidRDefault="00365C2D" w:rsidP="00C80CD9">
      <w:pPr>
        <w:jc w:val="both"/>
      </w:pPr>
      <w:r w:rsidRPr="00C616A7">
        <w:rPr>
          <w:b/>
          <w:bCs/>
        </w:rPr>
        <w:t>Cost Evaluation Factors (20 points):</w:t>
      </w:r>
      <w:r w:rsidRPr="00C616A7">
        <w:t> While the overall Technical Evaluation is the key factor in reviewing the proposal, the cost evaluation will be an essential factor in determining the final contract award and ability to remain in the competitive range and will be evaluated for feasibility, completeness, and practicality.</w:t>
      </w:r>
    </w:p>
    <w:p w14:paraId="239F5549" w14:textId="6254592E" w:rsidR="00365C2D" w:rsidRPr="00C616A7" w:rsidRDefault="00E021DD" w:rsidP="00C80CD9">
      <w:pPr>
        <w:jc w:val="both"/>
      </w:pPr>
      <w:r w:rsidRPr="00C616A7">
        <w:t>***</w:t>
      </w:r>
    </w:p>
    <w:p w14:paraId="58EE2A41" w14:textId="7CC5EFD0" w:rsidR="00E021DD" w:rsidRPr="00C616A7" w:rsidRDefault="00E021DD" w:rsidP="00C80CD9">
      <w:pPr>
        <w:jc w:val="both"/>
      </w:pPr>
      <w:r w:rsidRPr="00C616A7">
        <w:t>CLASP looks forward to reviewing your responses and would like to thank you in advance for your participation in this Request for Proposals. CLASP will notify all respondents who submit proposals when a decision has been made.</w:t>
      </w:r>
    </w:p>
    <w:p w14:paraId="508DF6AC" w14:textId="77777777" w:rsidR="00E021DD" w:rsidRPr="00C616A7" w:rsidRDefault="00E021DD" w:rsidP="00C80CD9">
      <w:pPr>
        <w:jc w:val="both"/>
      </w:pPr>
    </w:p>
    <w:p w14:paraId="6D028BC7" w14:textId="12E624A8" w:rsidR="000A235B" w:rsidRPr="00C616A7" w:rsidRDefault="000A235B" w:rsidP="00C80CD9">
      <w:pPr>
        <w:jc w:val="both"/>
        <w:rPr>
          <w:rStyle w:val="Emphasis"/>
          <w:shd w:val="clear" w:color="auto" w:fill="FFFFFF"/>
        </w:rPr>
      </w:pPr>
      <w:r w:rsidRPr="00C616A7">
        <w:rPr>
          <w:rStyle w:val="Emphasis"/>
          <w:shd w:val="clear" w:color="auto" w:fill="FFFFFF"/>
        </w:rPr>
        <w:t>CLASP is an equal opportunity employer that celebrates diversity and are committed to creating an inclusive environment for all employees. CLASP's goal is to be a diverse workforce that is representative, at all job levels, of the citizens we serve. CLASP complies with all federal, state and local employment law in the countries we operate and is committed to providing equal opportunity for all employees and applicants without regard to race, color, religion, national origin, sex, age, marital status, sexual orientation, gender identity or expression, pregnancy, disability, political affiliation, personal appearance, family responsibilities, matriculation, genetic information, military or protected veteran status, credit information or any other characteristic protected under federal, state or local law.</w:t>
      </w:r>
    </w:p>
    <w:p w14:paraId="15B9553F" w14:textId="77777777" w:rsidR="000A235B" w:rsidRPr="00C616A7" w:rsidRDefault="000A235B" w:rsidP="00C80CD9">
      <w:pPr>
        <w:jc w:val="both"/>
        <w:rPr>
          <w:b/>
          <w:bCs/>
        </w:rPr>
      </w:pPr>
      <w:r w:rsidRPr="00C616A7">
        <w:rPr>
          <w:rStyle w:val="Emphasis"/>
          <w:shd w:val="clear" w:color="auto" w:fill="FFFFFF"/>
        </w:rPr>
        <w:t xml:space="preserve">Each person is evaluated based on personal skill and merit. CLASP’s policy regarding equal employment opportunity applies to all aspects of employment, including recruitment, hiring, job assignments, promotions, working conditions, scheduling, benefits, wage and salary administration, disciplinary action, termination, and social, </w:t>
      </w:r>
      <w:proofErr w:type="gramStart"/>
      <w:r w:rsidRPr="00C616A7">
        <w:rPr>
          <w:rStyle w:val="Emphasis"/>
          <w:shd w:val="clear" w:color="auto" w:fill="FFFFFF"/>
        </w:rPr>
        <w:t>educational</w:t>
      </w:r>
      <w:proofErr w:type="gramEnd"/>
      <w:r w:rsidRPr="00C616A7">
        <w:rPr>
          <w:rStyle w:val="Emphasis"/>
          <w:shd w:val="clear" w:color="auto" w:fill="FFFFFF"/>
        </w:rPr>
        <w:t xml:space="preserve"> and recreational programs.</w:t>
      </w:r>
    </w:p>
    <w:sectPr w:rsidR="000A235B" w:rsidRPr="00C6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60C"/>
    <w:multiLevelType w:val="multilevel"/>
    <w:tmpl w:val="408E173A"/>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1B00"/>
    <w:multiLevelType w:val="multilevel"/>
    <w:tmpl w:val="200C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32204"/>
    <w:multiLevelType w:val="hybridMultilevel"/>
    <w:tmpl w:val="4CD0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D0045"/>
    <w:multiLevelType w:val="multilevel"/>
    <w:tmpl w:val="E61C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C723E"/>
    <w:multiLevelType w:val="hybridMultilevel"/>
    <w:tmpl w:val="08F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65E0"/>
    <w:multiLevelType w:val="multilevel"/>
    <w:tmpl w:val="331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B1156"/>
    <w:multiLevelType w:val="hybridMultilevel"/>
    <w:tmpl w:val="9BE05504"/>
    <w:lvl w:ilvl="0" w:tplc="FB9E657C">
      <w:start w:val="1"/>
      <w:numFmt w:val="bullet"/>
      <w:lvlText w:val=""/>
      <w:lvlJc w:val="left"/>
      <w:pPr>
        <w:ind w:left="360" w:hanging="360"/>
      </w:pPr>
      <w:rPr>
        <w:rFonts w:ascii="Wingdings" w:hAnsi="Wingdings" w:hint="default"/>
      </w:rPr>
    </w:lvl>
    <w:lvl w:ilvl="1" w:tplc="B64C1A1E">
      <w:start w:val="1"/>
      <w:numFmt w:val="bullet"/>
      <w:lvlText w:val="o"/>
      <w:lvlJc w:val="left"/>
      <w:pPr>
        <w:ind w:left="1080" w:hanging="360"/>
      </w:pPr>
      <w:rPr>
        <w:rFonts w:ascii="Courier New" w:hAnsi="Courier New" w:hint="default"/>
      </w:rPr>
    </w:lvl>
    <w:lvl w:ilvl="2" w:tplc="659809D2">
      <w:start w:val="1"/>
      <w:numFmt w:val="bullet"/>
      <w:lvlText w:val=""/>
      <w:lvlJc w:val="left"/>
      <w:pPr>
        <w:ind w:left="1800" w:hanging="360"/>
      </w:pPr>
      <w:rPr>
        <w:rFonts w:ascii="Wingdings" w:hAnsi="Wingdings" w:hint="default"/>
      </w:rPr>
    </w:lvl>
    <w:lvl w:ilvl="3" w:tplc="23B8CFFE">
      <w:start w:val="1"/>
      <w:numFmt w:val="bullet"/>
      <w:lvlText w:val=""/>
      <w:lvlJc w:val="left"/>
      <w:pPr>
        <w:ind w:left="2520" w:hanging="360"/>
      </w:pPr>
      <w:rPr>
        <w:rFonts w:ascii="Symbol" w:hAnsi="Symbol" w:hint="default"/>
      </w:rPr>
    </w:lvl>
    <w:lvl w:ilvl="4" w:tplc="DD7EA8CC">
      <w:start w:val="1"/>
      <w:numFmt w:val="bullet"/>
      <w:lvlText w:val="o"/>
      <w:lvlJc w:val="left"/>
      <w:pPr>
        <w:ind w:left="3240" w:hanging="360"/>
      </w:pPr>
      <w:rPr>
        <w:rFonts w:ascii="Courier New" w:hAnsi="Courier New" w:hint="default"/>
      </w:rPr>
    </w:lvl>
    <w:lvl w:ilvl="5" w:tplc="4C18C5F6">
      <w:start w:val="1"/>
      <w:numFmt w:val="bullet"/>
      <w:lvlText w:val=""/>
      <w:lvlJc w:val="left"/>
      <w:pPr>
        <w:ind w:left="3960" w:hanging="360"/>
      </w:pPr>
      <w:rPr>
        <w:rFonts w:ascii="Wingdings" w:hAnsi="Wingdings" w:hint="default"/>
      </w:rPr>
    </w:lvl>
    <w:lvl w:ilvl="6" w:tplc="14148DC0">
      <w:start w:val="1"/>
      <w:numFmt w:val="bullet"/>
      <w:lvlText w:val=""/>
      <w:lvlJc w:val="left"/>
      <w:pPr>
        <w:ind w:left="4680" w:hanging="360"/>
      </w:pPr>
      <w:rPr>
        <w:rFonts w:ascii="Symbol" w:hAnsi="Symbol" w:hint="default"/>
      </w:rPr>
    </w:lvl>
    <w:lvl w:ilvl="7" w:tplc="9B467A5C">
      <w:start w:val="1"/>
      <w:numFmt w:val="bullet"/>
      <w:lvlText w:val="o"/>
      <w:lvlJc w:val="left"/>
      <w:pPr>
        <w:ind w:left="5400" w:hanging="360"/>
      </w:pPr>
      <w:rPr>
        <w:rFonts w:ascii="Courier New" w:hAnsi="Courier New" w:hint="default"/>
      </w:rPr>
    </w:lvl>
    <w:lvl w:ilvl="8" w:tplc="80FA94CE">
      <w:start w:val="1"/>
      <w:numFmt w:val="bullet"/>
      <w:lvlText w:val=""/>
      <w:lvlJc w:val="left"/>
      <w:pPr>
        <w:ind w:left="6120" w:hanging="360"/>
      </w:pPr>
      <w:rPr>
        <w:rFonts w:ascii="Wingdings" w:hAnsi="Wingdings" w:hint="default"/>
      </w:rPr>
    </w:lvl>
  </w:abstractNum>
  <w:abstractNum w:abstractNumId="7" w15:restartNumberingAfterBreak="0">
    <w:nsid w:val="23DE32EC"/>
    <w:multiLevelType w:val="multilevel"/>
    <w:tmpl w:val="A87C372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2160B"/>
    <w:multiLevelType w:val="hybridMultilevel"/>
    <w:tmpl w:val="B2F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5051B"/>
    <w:multiLevelType w:val="hybridMultilevel"/>
    <w:tmpl w:val="060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05C6D"/>
    <w:multiLevelType w:val="multilevel"/>
    <w:tmpl w:val="12686B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227E7"/>
    <w:multiLevelType w:val="multilevel"/>
    <w:tmpl w:val="F86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35DFE"/>
    <w:multiLevelType w:val="multilevel"/>
    <w:tmpl w:val="3F4A72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A4D73"/>
    <w:multiLevelType w:val="multilevel"/>
    <w:tmpl w:val="FA68ED6E"/>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1011C"/>
    <w:multiLevelType w:val="multilevel"/>
    <w:tmpl w:val="46940696"/>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83E43"/>
    <w:multiLevelType w:val="multilevel"/>
    <w:tmpl w:val="BA362C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1A36AF"/>
    <w:multiLevelType w:val="multilevel"/>
    <w:tmpl w:val="0754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B1472"/>
    <w:multiLevelType w:val="multilevel"/>
    <w:tmpl w:val="0AB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A624A"/>
    <w:multiLevelType w:val="hybridMultilevel"/>
    <w:tmpl w:val="E994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C4538"/>
    <w:multiLevelType w:val="multilevel"/>
    <w:tmpl w:val="7CA2F72E"/>
    <w:lvl w:ilvl="0">
      <w:start w:val="1"/>
      <w:numFmt w:val="decimal"/>
      <w:pStyle w:val="ListParagraph"/>
      <w:lvlText w:val="%1."/>
      <w:lvlJc w:val="left"/>
      <w:pPr>
        <w:tabs>
          <w:tab w:val="num" w:pos="1440"/>
        </w:tabs>
        <w:ind w:left="360" w:hanging="360"/>
      </w:pPr>
      <w:rPr>
        <w:rFonts w:hint="default"/>
      </w:rPr>
    </w:lvl>
    <w:lvl w:ilvl="1">
      <w:start w:val="1"/>
      <w:numFmt w:val="bullet"/>
      <w:lvlText w:val=""/>
      <w:lvlJc w:val="left"/>
      <w:pPr>
        <w:tabs>
          <w:tab w:val="num" w:pos="2160"/>
        </w:tabs>
        <w:ind w:left="720" w:hanging="360"/>
      </w:pPr>
      <w:rPr>
        <w:rFonts w:ascii="Wingdings" w:hAnsi="Wingdings" w:hint="default"/>
        <w:sz w:val="28"/>
        <w:szCs w:val="28"/>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0" w15:restartNumberingAfterBreak="0">
    <w:nsid w:val="57B156D8"/>
    <w:multiLevelType w:val="hybridMultilevel"/>
    <w:tmpl w:val="C2D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47B49"/>
    <w:multiLevelType w:val="multilevel"/>
    <w:tmpl w:val="CFBE5E14"/>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
      <w:lvlJc w:val="left"/>
      <w:pPr>
        <w:tabs>
          <w:tab w:val="num" w:pos="1080"/>
        </w:tabs>
        <w:ind w:left="1080" w:hanging="360"/>
      </w:pPr>
      <w:rPr>
        <w:rFonts w:ascii="Wingdings" w:hAnsi="Wingdings" w:hint="default"/>
        <w:sz w:val="28"/>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734A6F"/>
    <w:multiLevelType w:val="multilevel"/>
    <w:tmpl w:val="939C64F6"/>
    <w:lvl w:ilvl="0">
      <w:start w:val="1"/>
      <w:numFmt w:val="bullet"/>
      <w:lvlText w:val=""/>
      <w:lvlJc w:val="left"/>
      <w:pPr>
        <w:tabs>
          <w:tab w:val="num" w:pos="720"/>
        </w:tabs>
        <w:ind w:left="360" w:hanging="360"/>
      </w:pPr>
      <w:rPr>
        <w:rFonts w:ascii="Wingdings" w:hAnsi="Wingdings" w:hint="default"/>
        <w:sz w:val="28"/>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23" w15:restartNumberingAfterBreak="0">
    <w:nsid w:val="639B072B"/>
    <w:multiLevelType w:val="multilevel"/>
    <w:tmpl w:val="5F2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824DC3"/>
    <w:multiLevelType w:val="hybridMultilevel"/>
    <w:tmpl w:val="DF96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016EC"/>
    <w:multiLevelType w:val="multilevel"/>
    <w:tmpl w:val="05864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5533A9"/>
    <w:multiLevelType w:val="hybridMultilevel"/>
    <w:tmpl w:val="A00EB1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82B1F"/>
    <w:multiLevelType w:val="multilevel"/>
    <w:tmpl w:val="24A6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641EB"/>
    <w:multiLevelType w:val="hybridMultilevel"/>
    <w:tmpl w:val="46C673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0E3BB1"/>
    <w:multiLevelType w:val="hybridMultilevel"/>
    <w:tmpl w:val="A81CEB40"/>
    <w:lvl w:ilvl="0" w:tplc="6A14DAD6">
      <w:start w:val="1"/>
      <w:numFmt w:val="bullet"/>
      <w:lvlText w:val=""/>
      <w:lvlJc w:val="left"/>
      <w:pPr>
        <w:ind w:left="36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20287"/>
    <w:multiLevelType w:val="multilevel"/>
    <w:tmpl w:val="AD006950"/>
    <w:lvl w:ilvl="0">
      <w:start w:val="1"/>
      <w:numFmt w:val="decimal"/>
      <w:lvlText w:val="%1."/>
      <w:lvlJc w:val="left"/>
      <w:pPr>
        <w:tabs>
          <w:tab w:val="num" w:pos="1800"/>
        </w:tabs>
        <w:ind w:left="720" w:hanging="360"/>
      </w:pPr>
      <w:rPr>
        <w:rFonts w:hint="default"/>
      </w:rPr>
    </w:lvl>
    <w:lvl w:ilvl="1">
      <w:start w:val="1"/>
      <w:numFmt w:val="bullet"/>
      <w:lvlText w:val=""/>
      <w:lvlJc w:val="left"/>
      <w:pPr>
        <w:tabs>
          <w:tab w:val="num" w:pos="2520"/>
        </w:tabs>
        <w:ind w:left="1080" w:hanging="360"/>
      </w:pPr>
      <w:rPr>
        <w:rFonts w:ascii="Wingdings" w:hAnsi="Wingdings" w:hint="default"/>
        <w:sz w:val="28"/>
        <w:szCs w:val="28"/>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num w:numId="1" w16cid:durableId="1038747544">
    <w:abstractNumId w:val="6"/>
  </w:num>
  <w:num w:numId="2" w16cid:durableId="1281691147">
    <w:abstractNumId w:val="27"/>
  </w:num>
  <w:num w:numId="3" w16cid:durableId="482890847">
    <w:abstractNumId w:val="1"/>
  </w:num>
  <w:num w:numId="4" w16cid:durableId="225604004">
    <w:abstractNumId w:val="3"/>
  </w:num>
  <w:num w:numId="5" w16cid:durableId="1056901400">
    <w:abstractNumId w:val="16"/>
  </w:num>
  <w:num w:numId="6" w16cid:durableId="1526863836">
    <w:abstractNumId w:val="19"/>
  </w:num>
  <w:num w:numId="7" w16cid:durableId="1431923709">
    <w:abstractNumId w:val="5"/>
  </w:num>
  <w:num w:numId="8" w16cid:durableId="1026523107">
    <w:abstractNumId w:val="21"/>
  </w:num>
  <w:num w:numId="9" w16cid:durableId="1824738143">
    <w:abstractNumId w:val="13"/>
  </w:num>
  <w:num w:numId="10" w16cid:durableId="81025014">
    <w:abstractNumId w:val="23"/>
  </w:num>
  <w:num w:numId="11" w16cid:durableId="1553883896">
    <w:abstractNumId w:val="14"/>
  </w:num>
  <w:num w:numId="12" w16cid:durableId="371735665">
    <w:abstractNumId w:val="0"/>
  </w:num>
  <w:num w:numId="13" w16cid:durableId="435946816">
    <w:abstractNumId w:val="17"/>
  </w:num>
  <w:num w:numId="14" w16cid:durableId="1004238164">
    <w:abstractNumId w:val="28"/>
  </w:num>
  <w:num w:numId="15" w16cid:durableId="536966053">
    <w:abstractNumId w:val="29"/>
  </w:num>
  <w:num w:numId="16" w16cid:durableId="2106608495">
    <w:abstractNumId w:val="26"/>
  </w:num>
  <w:num w:numId="17" w16cid:durableId="852382178">
    <w:abstractNumId w:val="22"/>
  </w:num>
  <w:num w:numId="18" w16cid:durableId="921912027">
    <w:abstractNumId w:val="7"/>
  </w:num>
  <w:num w:numId="19" w16cid:durableId="1025905388">
    <w:abstractNumId w:val="11"/>
  </w:num>
  <w:num w:numId="20" w16cid:durableId="1152864634">
    <w:abstractNumId w:val="2"/>
  </w:num>
  <w:num w:numId="21" w16cid:durableId="482308435">
    <w:abstractNumId w:val="30"/>
  </w:num>
  <w:num w:numId="22" w16cid:durableId="1969359261">
    <w:abstractNumId w:val="4"/>
  </w:num>
  <w:num w:numId="23" w16cid:durableId="784890166">
    <w:abstractNumId w:val="24"/>
  </w:num>
  <w:num w:numId="24" w16cid:durableId="935553375">
    <w:abstractNumId w:val="9"/>
  </w:num>
  <w:num w:numId="25" w16cid:durableId="1634368891">
    <w:abstractNumId w:val="8"/>
  </w:num>
  <w:num w:numId="26" w16cid:durableId="1533568275">
    <w:abstractNumId w:val="20"/>
  </w:num>
  <w:num w:numId="27" w16cid:durableId="1049375945">
    <w:abstractNumId w:val="25"/>
  </w:num>
  <w:num w:numId="28" w16cid:durableId="1319531626">
    <w:abstractNumId w:val="10"/>
  </w:num>
  <w:num w:numId="29" w16cid:durableId="1404598349">
    <w:abstractNumId w:val="12"/>
  </w:num>
  <w:num w:numId="30" w16cid:durableId="1676496235">
    <w:abstractNumId w:val="15"/>
  </w:num>
  <w:num w:numId="31" w16cid:durableId="1402631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D9"/>
    <w:rsid w:val="00007D19"/>
    <w:rsid w:val="000130CF"/>
    <w:rsid w:val="00030B79"/>
    <w:rsid w:val="000319FD"/>
    <w:rsid w:val="00035255"/>
    <w:rsid w:val="00035396"/>
    <w:rsid w:val="000372FC"/>
    <w:rsid w:val="00041685"/>
    <w:rsid w:val="00044459"/>
    <w:rsid w:val="0005036B"/>
    <w:rsid w:val="00061D39"/>
    <w:rsid w:val="000624D6"/>
    <w:rsid w:val="000778F1"/>
    <w:rsid w:val="000843D9"/>
    <w:rsid w:val="000A235B"/>
    <w:rsid w:val="000A3830"/>
    <w:rsid w:val="000A482D"/>
    <w:rsid w:val="000D0C5F"/>
    <w:rsid w:val="000D68E7"/>
    <w:rsid w:val="000E37D1"/>
    <w:rsid w:val="000F26EB"/>
    <w:rsid w:val="000F5A82"/>
    <w:rsid w:val="00115D21"/>
    <w:rsid w:val="0012246A"/>
    <w:rsid w:val="001249BD"/>
    <w:rsid w:val="001342C2"/>
    <w:rsid w:val="0015706D"/>
    <w:rsid w:val="001607DE"/>
    <w:rsid w:val="00171A51"/>
    <w:rsid w:val="00173A99"/>
    <w:rsid w:val="00194C53"/>
    <w:rsid w:val="001971EB"/>
    <w:rsid w:val="00197C7C"/>
    <w:rsid w:val="001D16CF"/>
    <w:rsid w:val="0021525A"/>
    <w:rsid w:val="002208B7"/>
    <w:rsid w:val="002302D8"/>
    <w:rsid w:val="0023564A"/>
    <w:rsid w:val="002477AD"/>
    <w:rsid w:val="00250219"/>
    <w:rsid w:val="00250AFC"/>
    <w:rsid w:val="00261A31"/>
    <w:rsid w:val="002946CE"/>
    <w:rsid w:val="002A12AE"/>
    <w:rsid w:val="002C794D"/>
    <w:rsid w:val="002D1D0B"/>
    <w:rsid w:val="002D71B2"/>
    <w:rsid w:val="002E4F30"/>
    <w:rsid w:val="003143A5"/>
    <w:rsid w:val="00334713"/>
    <w:rsid w:val="00346CDA"/>
    <w:rsid w:val="0034753C"/>
    <w:rsid w:val="003505AC"/>
    <w:rsid w:val="003532B3"/>
    <w:rsid w:val="003628F9"/>
    <w:rsid w:val="00365AD0"/>
    <w:rsid w:val="00365C2D"/>
    <w:rsid w:val="00387587"/>
    <w:rsid w:val="00396E3A"/>
    <w:rsid w:val="003A690C"/>
    <w:rsid w:val="003B3135"/>
    <w:rsid w:val="003B3840"/>
    <w:rsid w:val="003C4DCB"/>
    <w:rsid w:val="003E401E"/>
    <w:rsid w:val="003F0FF5"/>
    <w:rsid w:val="003F1B02"/>
    <w:rsid w:val="004214EB"/>
    <w:rsid w:val="00423F24"/>
    <w:rsid w:val="00427815"/>
    <w:rsid w:val="00445B0D"/>
    <w:rsid w:val="00474218"/>
    <w:rsid w:val="00485BD6"/>
    <w:rsid w:val="004B1F80"/>
    <w:rsid w:val="004C27AF"/>
    <w:rsid w:val="004C68F3"/>
    <w:rsid w:val="004E6089"/>
    <w:rsid w:val="004F6926"/>
    <w:rsid w:val="00502462"/>
    <w:rsid w:val="00507C54"/>
    <w:rsid w:val="005249B0"/>
    <w:rsid w:val="005300FF"/>
    <w:rsid w:val="00530295"/>
    <w:rsid w:val="005507AE"/>
    <w:rsid w:val="00554AD9"/>
    <w:rsid w:val="00556987"/>
    <w:rsid w:val="00564520"/>
    <w:rsid w:val="00570489"/>
    <w:rsid w:val="0057377F"/>
    <w:rsid w:val="00582ADD"/>
    <w:rsid w:val="0059429E"/>
    <w:rsid w:val="00595099"/>
    <w:rsid w:val="005C5AA4"/>
    <w:rsid w:val="005E085F"/>
    <w:rsid w:val="005E3F6B"/>
    <w:rsid w:val="0061482A"/>
    <w:rsid w:val="00617C61"/>
    <w:rsid w:val="006308F8"/>
    <w:rsid w:val="0064315C"/>
    <w:rsid w:val="00643DD7"/>
    <w:rsid w:val="00656400"/>
    <w:rsid w:val="00660EAC"/>
    <w:rsid w:val="006715D4"/>
    <w:rsid w:val="0067616E"/>
    <w:rsid w:val="00690BA2"/>
    <w:rsid w:val="006A7795"/>
    <w:rsid w:val="006B2674"/>
    <w:rsid w:val="006E7ACE"/>
    <w:rsid w:val="006F4FC0"/>
    <w:rsid w:val="00703C43"/>
    <w:rsid w:val="00707097"/>
    <w:rsid w:val="007137EE"/>
    <w:rsid w:val="00715DBB"/>
    <w:rsid w:val="0073037B"/>
    <w:rsid w:val="007338E3"/>
    <w:rsid w:val="00736DD3"/>
    <w:rsid w:val="00737397"/>
    <w:rsid w:val="00740532"/>
    <w:rsid w:val="0074167F"/>
    <w:rsid w:val="00755E62"/>
    <w:rsid w:val="00766E19"/>
    <w:rsid w:val="007779E4"/>
    <w:rsid w:val="00781AED"/>
    <w:rsid w:val="00785B59"/>
    <w:rsid w:val="00785DD0"/>
    <w:rsid w:val="007A0159"/>
    <w:rsid w:val="007C7E21"/>
    <w:rsid w:val="007D776D"/>
    <w:rsid w:val="007F00E2"/>
    <w:rsid w:val="00810E6E"/>
    <w:rsid w:val="00817DCD"/>
    <w:rsid w:val="0083769B"/>
    <w:rsid w:val="00837B5E"/>
    <w:rsid w:val="00837BE2"/>
    <w:rsid w:val="00864239"/>
    <w:rsid w:val="008B0B29"/>
    <w:rsid w:val="008B0BD1"/>
    <w:rsid w:val="008B204E"/>
    <w:rsid w:val="008B6116"/>
    <w:rsid w:val="008C4881"/>
    <w:rsid w:val="008E040E"/>
    <w:rsid w:val="008F6F53"/>
    <w:rsid w:val="00905925"/>
    <w:rsid w:val="0090792D"/>
    <w:rsid w:val="00910F62"/>
    <w:rsid w:val="00933A9B"/>
    <w:rsid w:val="00934948"/>
    <w:rsid w:val="00952315"/>
    <w:rsid w:val="00952828"/>
    <w:rsid w:val="00953AAB"/>
    <w:rsid w:val="00962622"/>
    <w:rsid w:val="009717FC"/>
    <w:rsid w:val="009846D7"/>
    <w:rsid w:val="009973B6"/>
    <w:rsid w:val="009C6BDB"/>
    <w:rsid w:val="009D0D15"/>
    <w:rsid w:val="009D651C"/>
    <w:rsid w:val="009D7987"/>
    <w:rsid w:val="00A0126E"/>
    <w:rsid w:val="00A16262"/>
    <w:rsid w:val="00A67A0F"/>
    <w:rsid w:val="00A76D88"/>
    <w:rsid w:val="00A80359"/>
    <w:rsid w:val="00A831CC"/>
    <w:rsid w:val="00A85E73"/>
    <w:rsid w:val="00AA4FFA"/>
    <w:rsid w:val="00AB0D74"/>
    <w:rsid w:val="00AB3E28"/>
    <w:rsid w:val="00AB5E08"/>
    <w:rsid w:val="00AC04AC"/>
    <w:rsid w:val="00B02724"/>
    <w:rsid w:val="00B15C87"/>
    <w:rsid w:val="00B2219C"/>
    <w:rsid w:val="00B231E7"/>
    <w:rsid w:val="00B255AA"/>
    <w:rsid w:val="00B97FEE"/>
    <w:rsid w:val="00BB148F"/>
    <w:rsid w:val="00BB2CF6"/>
    <w:rsid w:val="00BE3836"/>
    <w:rsid w:val="00BF2D74"/>
    <w:rsid w:val="00C32423"/>
    <w:rsid w:val="00C36806"/>
    <w:rsid w:val="00C404A2"/>
    <w:rsid w:val="00C43673"/>
    <w:rsid w:val="00C5333A"/>
    <w:rsid w:val="00C534B4"/>
    <w:rsid w:val="00C55BCA"/>
    <w:rsid w:val="00C616A7"/>
    <w:rsid w:val="00C80279"/>
    <w:rsid w:val="00C80CD9"/>
    <w:rsid w:val="00C92649"/>
    <w:rsid w:val="00C93479"/>
    <w:rsid w:val="00CA495D"/>
    <w:rsid w:val="00CA5932"/>
    <w:rsid w:val="00CB10F0"/>
    <w:rsid w:val="00CB2E09"/>
    <w:rsid w:val="00CB4E97"/>
    <w:rsid w:val="00CC2559"/>
    <w:rsid w:val="00CC6F6F"/>
    <w:rsid w:val="00CE2879"/>
    <w:rsid w:val="00CE655B"/>
    <w:rsid w:val="00CE728B"/>
    <w:rsid w:val="00CF0B33"/>
    <w:rsid w:val="00D01C2B"/>
    <w:rsid w:val="00D21A4F"/>
    <w:rsid w:val="00D37E57"/>
    <w:rsid w:val="00D4504D"/>
    <w:rsid w:val="00D60EEE"/>
    <w:rsid w:val="00D65A04"/>
    <w:rsid w:val="00DA592F"/>
    <w:rsid w:val="00DA62D3"/>
    <w:rsid w:val="00DA6834"/>
    <w:rsid w:val="00DB48BC"/>
    <w:rsid w:val="00DC3277"/>
    <w:rsid w:val="00DC5B0F"/>
    <w:rsid w:val="00DF0F19"/>
    <w:rsid w:val="00E0163C"/>
    <w:rsid w:val="00E021DD"/>
    <w:rsid w:val="00E0539F"/>
    <w:rsid w:val="00E0626F"/>
    <w:rsid w:val="00E13D24"/>
    <w:rsid w:val="00E201B4"/>
    <w:rsid w:val="00E212E4"/>
    <w:rsid w:val="00E27C9F"/>
    <w:rsid w:val="00E4462D"/>
    <w:rsid w:val="00E47D55"/>
    <w:rsid w:val="00E53A3F"/>
    <w:rsid w:val="00E6216A"/>
    <w:rsid w:val="00E932EB"/>
    <w:rsid w:val="00EB1B75"/>
    <w:rsid w:val="00EB7FE9"/>
    <w:rsid w:val="00EC5194"/>
    <w:rsid w:val="00ED1AF6"/>
    <w:rsid w:val="00EE080A"/>
    <w:rsid w:val="00EF539F"/>
    <w:rsid w:val="00F02AB3"/>
    <w:rsid w:val="00F11085"/>
    <w:rsid w:val="00F1205B"/>
    <w:rsid w:val="00F12CA2"/>
    <w:rsid w:val="00F13E95"/>
    <w:rsid w:val="00F36929"/>
    <w:rsid w:val="00F5412E"/>
    <w:rsid w:val="00F84327"/>
    <w:rsid w:val="00FA7347"/>
    <w:rsid w:val="0C406770"/>
    <w:rsid w:val="0EAC7AC3"/>
    <w:rsid w:val="2467D92A"/>
    <w:rsid w:val="29595077"/>
    <w:rsid w:val="2C1C8013"/>
    <w:rsid w:val="2F76CFE5"/>
    <w:rsid w:val="437F20AF"/>
    <w:rsid w:val="47A323E5"/>
    <w:rsid w:val="4FB8550A"/>
    <w:rsid w:val="5253A1ED"/>
    <w:rsid w:val="55691BD6"/>
    <w:rsid w:val="63CD8C4E"/>
    <w:rsid w:val="6CC1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AAA7"/>
  <w15:chartTrackingRefBased/>
  <w15:docId w15:val="{E1C5B731-460A-4320-8509-B1838A5F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4E"/>
    <w:pPr>
      <w:spacing w:after="120" w:line="240" w:lineRule="auto"/>
    </w:pPr>
    <w:rPr>
      <w:rFonts w:ascii="Arial" w:eastAsia="Times New Roman" w:hAnsi="Arial" w:cs="Arial"/>
      <w:color w:val="474C55"/>
      <w:szCs w:val="24"/>
    </w:rPr>
  </w:style>
  <w:style w:type="paragraph" w:styleId="Heading1">
    <w:name w:val="heading 1"/>
    <w:basedOn w:val="Normal"/>
    <w:next w:val="Normal"/>
    <w:link w:val="Heading1Char"/>
    <w:uiPriority w:val="9"/>
    <w:qFormat/>
    <w:rsid w:val="008B204E"/>
    <w:pPr>
      <w:spacing w:after="160"/>
      <w:outlineLvl w:val="0"/>
    </w:pPr>
    <w:rPr>
      <w:bCs/>
      <w:color w:val="7BA9B1"/>
      <w:spacing w:val="-5"/>
      <w:sz w:val="36"/>
      <w:szCs w:val="32"/>
    </w:rPr>
  </w:style>
  <w:style w:type="paragraph" w:styleId="Heading2">
    <w:name w:val="heading 2"/>
    <w:basedOn w:val="Normal"/>
    <w:link w:val="Heading2Char"/>
    <w:uiPriority w:val="9"/>
    <w:qFormat/>
    <w:rsid w:val="008B204E"/>
    <w:pPr>
      <w:outlineLvl w:val="1"/>
    </w:pPr>
    <w:rPr>
      <w:b/>
      <w:bCs/>
      <w:spacing w:val="-4"/>
      <w:sz w:val="24"/>
      <w:szCs w:val="22"/>
    </w:rPr>
  </w:style>
  <w:style w:type="paragraph" w:styleId="Heading3">
    <w:name w:val="heading 3"/>
    <w:basedOn w:val="Normal"/>
    <w:link w:val="Heading3Char"/>
    <w:uiPriority w:val="9"/>
    <w:rsid w:val="000843D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04E"/>
    <w:rPr>
      <w:rFonts w:ascii="Arial" w:eastAsia="Times New Roman" w:hAnsi="Arial" w:cs="Arial"/>
      <w:b/>
      <w:bCs/>
      <w:color w:val="474C55"/>
      <w:spacing w:val="-4"/>
      <w:sz w:val="24"/>
    </w:rPr>
  </w:style>
  <w:style w:type="character" w:customStyle="1" w:styleId="Heading3Char">
    <w:name w:val="Heading 3 Char"/>
    <w:basedOn w:val="DefaultParagraphFont"/>
    <w:link w:val="Heading3"/>
    <w:uiPriority w:val="9"/>
    <w:rsid w:val="000843D9"/>
    <w:rPr>
      <w:rFonts w:ascii="Times New Roman" w:eastAsia="Times New Roman" w:hAnsi="Times New Roman" w:cs="Times New Roman"/>
      <w:b/>
      <w:bCs/>
      <w:sz w:val="27"/>
      <w:szCs w:val="27"/>
    </w:rPr>
  </w:style>
  <w:style w:type="paragraph" w:styleId="NormalWeb">
    <w:name w:val="Normal (Web)"/>
    <w:basedOn w:val="Normal"/>
    <w:uiPriority w:val="99"/>
    <w:unhideWhenUsed/>
    <w:rsid w:val="000843D9"/>
    <w:pPr>
      <w:spacing w:before="100" w:beforeAutospacing="1" w:after="100" w:afterAutospacing="1"/>
    </w:pPr>
    <w:rPr>
      <w:rFonts w:ascii="Times New Roman" w:hAnsi="Times New Roman" w:cs="Times New Roman"/>
      <w:sz w:val="24"/>
    </w:rPr>
  </w:style>
  <w:style w:type="character" w:styleId="Hyperlink">
    <w:name w:val="Hyperlink"/>
    <w:basedOn w:val="DefaultParagraphFont"/>
    <w:uiPriority w:val="99"/>
    <w:unhideWhenUsed/>
    <w:rsid w:val="000843D9"/>
    <w:rPr>
      <w:color w:val="0000FF"/>
      <w:u w:val="single"/>
    </w:rPr>
  </w:style>
  <w:style w:type="character" w:styleId="Strong">
    <w:name w:val="Strong"/>
    <w:aliases w:val="Bulleted List"/>
    <w:uiPriority w:val="22"/>
    <w:qFormat/>
    <w:rsid w:val="00E4462D"/>
    <w:rPr>
      <w:b/>
      <w:color w:val="084259"/>
    </w:rPr>
  </w:style>
  <w:style w:type="paragraph" w:styleId="ListParagraph">
    <w:name w:val="List Paragraph"/>
    <w:aliases w:val="Numbered List"/>
    <w:basedOn w:val="Normal"/>
    <w:uiPriority w:val="34"/>
    <w:qFormat/>
    <w:rsid w:val="00E932EB"/>
    <w:pPr>
      <w:numPr>
        <w:numId w:val="6"/>
      </w:numPr>
    </w:pPr>
  </w:style>
  <w:style w:type="character" w:customStyle="1" w:styleId="Heading1Char">
    <w:name w:val="Heading 1 Char"/>
    <w:basedOn w:val="DefaultParagraphFont"/>
    <w:link w:val="Heading1"/>
    <w:uiPriority w:val="9"/>
    <w:rsid w:val="008B204E"/>
    <w:rPr>
      <w:rFonts w:ascii="Arial" w:eastAsia="Times New Roman" w:hAnsi="Arial" w:cs="Arial"/>
      <w:bCs/>
      <w:color w:val="7BA9B1"/>
      <w:spacing w:val="-5"/>
      <w:sz w:val="36"/>
      <w:szCs w:val="32"/>
    </w:rPr>
  </w:style>
  <w:style w:type="table" w:styleId="TableGrid">
    <w:name w:val="Table Grid"/>
    <w:basedOn w:val="TableNormal"/>
    <w:uiPriority w:val="39"/>
    <w:rsid w:val="0008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AB3"/>
    <w:rPr>
      <w:sz w:val="16"/>
      <w:szCs w:val="16"/>
    </w:rPr>
  </w:style>
  <w:style w:type="paragraph" w:styleId="CommentText">
    <w:name w:val="annotation text"/>
    <w:basedOn w:val="Normal"/>
    <w:link w:val="CommentTextChar"/>
    <w:uiPriority w:val="99"/>
    <w:unhideWhenUsed/>
    <w:rsid w:val="00F02AB3"/>
    <w:rPr>
      <w:sz w:val="20"/>
      <w:szCs w:val="20"/>
    </w:rPr>
  </w:style>
  <w:style w:type="character" w:customStyle="1" w:styleId="CommentTextChar">
    <w:name w:val="Comment Text Char"/>
    <w:basedOn w:val="DefaultParagraphFont"/>
    <w:link w:val="CommentText"/>
    <w:uiPriority w:val="99"/>
    <w:rsid w:val="00F02AB3"/>
    <w:rPr>
      <w:rFonts w:ascii="Arial" w:eastAsia="Times New Roman" w:hAnsi="Arial" w:cs="Arial"/>
      <w:color w:val="474C55"/>
      <w:sz w:val="20"/>
      <w:szCs w:val="20"/>
    </w:rPr>
  </w:style>
  <w:style w:type="paragraph" w:styleId="CommentSubject">
    <w:name w:val="annotation subject"/>
    <w:basedOn w:val="CommentText"/>
    <w:next w:val="CommentText"/>
    <w:link w:val="CommentSubjectChar"/>
    <w:uiPriority w:val="99"/>
    <w:semiHidden/>
    <w:unhideWhenUsed/>
    <w:rsid w:val="00F02AB3"/>
    <w:rPr>
      <w:b/>
      <w:bCs/>
    </w:rPr>
  </w:style>
  <w:style w:type="character" w:customStyle="1" w:styleId="CommentSubjectChar">
    <w:name w:val="Comment Subject Char"/>
    <w:basedOn w:val="CommentTextChar"/>
    <w:link w:val="CommentSubject"/>
    <w:uiPriority w:val="99"/>
    <w:semiHidden/>
    <w:rsid w:val="00F02AB3"/>
    <w:rPr>
      <w:rFonts w:ascii="Arial" w:eastAsia="Times New Roman" w:hAnsi="Arial" w:cs="Arial"/>
      <w:b/>
      <w:bCs/>
      <w:color w:val="474C55"/>
      <w:sz w:val="20"/>
      <w:szCs w:val="20"/>
    </w:rPr>
  </w:style>
  <w:style w:type="paragraph" w:styleId="BalloonText">
    <w:name w:val="Balloon Text"/>
    <w:basedOn w:val="Normal"/>
    <w:link w:val="BalloonTextChar"/>
    <w:uiPriority w:val="99"/>
    <w:semiHidden/>
    <w:unhideWhenUsed/>
    <w:rsid w:val="00F02A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B3"/>
    <w:rPr>
      <w:rFonts w:ascii="Segoe UI" w:eastAsia="Times New Roman" w:hAnsi="Segoe UI" w:cs="Segoe UI"/>
      <w:color w:val="474C55"/>
      <w:sz w:val="18"/>
      <w:szCs w:val="18"/>
    </w:rPr>
  </w:style>
  <w:style w:type="character" w:styleId="Emphasis">
    <w:name w:val="Emphasis"/>
    <w:basedOn w:val="DefaultParagraphFont"/>
    <w:uiPriority w:val="20"/>
    <w:rsid w:val="000A235B"/>
    <w:rPr>
      <w:i/>
      <w:iCs/>
    </w:rPr>
  </w:style>
  <w:style w:type="paragraph" w:styleId="Revision">
    <w:name w:val="Revision"/>
    <w:hidden/>
    <w:uiPriority w:val="99"/>
    <w:semiHidden/>
    <w:rsid w:val="00E47D55"/>
    <w:pPr>
      <w:spacing w:after="0" w:line="240" w:lineRule="auto"/>
    </w:pPr>
    <w:rPr>
      <w:rFonts w:ascii="Arial" w:eastAsia="Times New Roman" w:hAnsi="Arial" w:cs="Arial"/>
      <w:color w:val="474C55"/>
      <w:sz w:val="28"/>
      <w:szCs w:val="30"/>
    </w:rPr>
  </w:style>
  <w:style w:type="character" w:styleId="UnresolvedMention">
    <w:name w:val="Unresolved Mention"/>
    <w:basedOn w:val="DefaultParagraphFont"/>
    <w:uiPriority w:val="99"/>
    <w:semiHidden/>
    <w:unhideWhenUsed/>
    <w:rsid w:val="008B204E"/>
    <w:rPr>
      <w:color w:val="605E5C"/>
      <w:shd w:val="clear" w:color="auto" w:fill="E1DFDD"/>
    </w:rPr>
  </w:style>
  <w:style w:type="character" w:styleId="FollowedHyperlink">
    <w:name w:val="FollowedHyperlink"/>
    <w:basedOn w:val="DefaultParagraphFont"/>
    <w:uiPriority w:val="99"/>
    <w:semiHidden/>
    <w:unhideWhenUsed/>
    <w:rsid w:val="00194C53"/>
    <w:rPr>
      <w:color w:val="954F72" w:themeColor="followedHyperlink"/>
      <w:u w:val="single"/>
    </w:rPr>
  </w:style>
  <w:style w:type="paragraph" w:customStyle="1" w:styleId="Default">
    <w:name w:val="Default"/>
    <w:rsid w:val="0021525A"/>
    <w:pPr>
      <w:autoSpaceDE w:val="0"/>
      <w:autoSpaceDN w:val="0"/>
      <w:adjustRightInd w:val="0"/>
      <w:spacing w:after="0" w:line="240" w:lineRule="auto"/>
    </w:pPr>
    <w:rPr>
      <w:rFonts w:ascii="Georgia" w:hAnsi="Georgia" w:cs="Georgia"/>
      <w:color w:val="000000"/>
      <w:sz w:val="24"/>
      <w:szCs w:val="24"/>
      <w:lang w:val="en-IN"/>
    </w:rPr>
  </w:style>
  <w:style w:type="character" w:customStyle="1" w:styleId="cf01">
    <w:name w:val="cf01"/>
    <w:basedOn w:val="DefaultParagraphFont"/>
    <w:rsid w:val="00C80CD9"/>
    <w:rPr>
      <w:rFonts w:ascii="Segoe UI" w:hAnsi="Segoe UI" w:cs="Segoe UI" w:hint="default"/>
      <w:color w:val="474C55"/>
      <w:sz w:val="18"/>
      <w:szCs w:val="18"/>
    </w:rPr>
  </w:style>
  <w:style w:type="paragraph" w:customStyle="1" w:styleId="pf0">
    <w:name w:val="pf0"/>
    <w:basedOn w:val="Normal"/>
    <w:rsid w:val="00C80CD9"/>
    <w:pPr>
      <w:spacing w:before="100" w:beforeAutospacing="1" w:after="100" w:afterAutospacing="1"/>
    </w:pPr>
    <w:rPr>
      <w:rFonts w:ascii="Times New Roman" w:hAnsi="Times New Roman" w:cs="Times New Roman"/>
      <w:color w:val="auto"/>
      <w:sz w:val="24"/>
      <w:lang w:val="en-IN" w:eastAsia="en-IN"/>
    </w:rPr>
  </w:style>
  <w:style w:type="character" w:customStyle="1" w:styleId="cf21">
    <w:name w:val="cf21"/>
    <w:basedOn w:val="DefaultParagraphFont"/>
    <w:rsid w:val="00C80CD9"/>
    <w:rPr>
      <w:rFonts w:ascii="Segoe UI" w:hAnsi="Segoe UI" w:cs="Segoe UI" w:hint="default"/>
      <w:sz w:val="18"/>
      <w:szCs w:val="18"/>
    </w:rPr>
  </w:style>
  <w:style w:type="character" w:customStyle="1" w:styleId="cf11">
    <w:name w:val="cf11"/>
    <w:basedOn w:val="DefaultParagraphFont"/>
    <w:rsid w:val="00C80C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8618">
      <w:bodyDiv w:val="1"/>
      <w:marLeft w:val="0"/>
      <w:marRight w:val="0"/>
      <w:marTop w:val="0"/>
      <w:marBottom w:val="0"/>
      <w:divBdr>
        <w:top w:val="none" w:sz="0" w:space="0" w:color="auto"/>
        <w:left w:val="none" w:sz="0" w:space="0" w:color="auto"/>
        <w:bottom w:val="none" w:sz="0" w:space="0" w:color="auto"/>
        <w:right w:val="none" w:sz="0" w:space="0" w:color="auto"/>
      </w:divBdr>
    </w:div>
    <w:div w:id="117338820">
      <w:bodyDiv w:val="1"/>
      <w:marLeft w:val="0"/>
      <w:marRight w:val="0"/>
      <w:marTop w:val="0"/>
      <w:marBottom w:val="0"/>
      <w:divBdr>
        <w:top w:val="none" w:sz="0" w:space="0" w:color="auto"/>
        <w:left w:val="none" w:sz="0" w:space="0" w:color="auto"/>
        <w:bottom w:val="none" w:sz="0" w:space="0" w:color="auto"/>
        <w:right w:val="none" w:sz="0" w:space="0" w:color="auto"/>
      </w:divBdr>
    </w:div>
    <w:div w:id="475414755">
      <w:bodyDiv w:val="1"/>
      <w:marLeft w:val="0"/>
      <w:marRight w:val="0"/>
      <w:marTop w:val="0"/>
      <w:marBottom w:val="0"/>
      <w:divBdr>
        <w:top w:val="none" w:sz="0" w:space="0" w:color="auto"/>
        <w:left w:val="none" w:sz="0" w:space="0" w:color="auto"/>
        <w:bottom w:val="none" w:sz="0" w:space="0" w:color="auto"/>
        <w:right w:val="none" w:sz="0" w:space="0" w:color="auto"/>
      </w:divBdr>
    </w:div>
    <w:div w:id="537208211">
      <w:bodyDiv w:val="1"/>
      <w:marLeft w:val="0"/>
      <w:marRight w:val="0"/>
      <w:marTop w:val="0"/>
      <w:marBottom w:val="0"/>
      <w:divBdr>
        <w:top w:val="none" w:sz="0" w:space="0" w:color="auto"/>
        <w:left w:val="none" w:sz="0" w:space="0" w:color="auto"/>
        <w:bottom w:val="none" w:sz="0" w:space="0" w:color="auto"/>
        <w:right w:val="none" w:sz="0" w:space="0" w:color="auto"/>
      </w:divBdr>
    </w:div>
    <w:div w:id="893587682">
      <w:bodyDiv w:val="1"/>
      <w:marLeft w:val="0"/>
      <w:marRight w:val="0"/>
      <w:marTop w:val="0"/>
      <w:marBottom w:val="0"/>
      <w:divBdr>
        <w:top w:val="none" w:sz="0" w:space="0" w:color="auto"/>
        <w:left w:val="none" w:sz="0" w:space="0" w:color="auto"/>
        <w:bottom w:val="none" w:sz="0" w:space="0" w:color="auto"/>
        <w:right w:val="none" w:sz="0" w:space="0" w:color="auto"/>
      </w:divBdr>
      <w:divsChild>
        <w:div w:id="746153135">
          <w:marLeft w:val="0"/>
          <w:marRight w:val="0"/>
          <w:marTop w:val="0"/>
          <w:marBottom w:val="0"/>
          <w:divBdr>
            <w:top w:val="none" w:sz="0" w:space="0" w:color="auto"/>
            <w:left w:val="none" w:sz="0" w:space="0" w:color="auto"/>
            <w:bottom w:val="none" w:sz="0" w:space="0" w:color="auto"/>
            <w:right w:val="none" w:sz="0" w:space="0" w:color="auto"/>
          </w:divBdr>
        </w:div>
        <w:div w:id="761292558">
          <w:marLeft w:val="0"/>
          <w:marRight w:val="0"/>
          <w:marTop w:val="0"/>
          <w:marBottom w:val="0"/>
          <w:divBdr>
            <w:top w:val="none" w:sz="0" w:space="0" w:color="auto"/>
            <w:left w:val="none" w:sz="0" w:space="0" w:color="auto"/>
            <w:bottom w:val="none" w:sz="0" w:space="0" w:color="auto"/>
            <w:right w:val="none" w:sz="0" w:space="0" w:color="auto"/>
          </w:divBdr>
        </w:div>
      </w:divsChild>
    </w:div>
    <w:div w:id="1399354522">
      <w:bodyDiv w:val="1"/>
      <w:marLeft w:val="0"/>
      <w:marRight w:val="0"/>
      <w:marTop w:val="0"/>
      <w:marBottom w:val="0"/>
      <w:divBdr>
        <w:top w:val="none" w:sz="0" w:space="0" w:color="auto"/>
        <w:left w:val="none" w:sz="0" w:space="0" w:color="auto"/>
        <w:bottom w:val="none" w:sz="0" w:space="0" w:color="auto"/>
        <w:right w:val="none" w:sz="0" w:space="0" w:color="auto"/>
      </w:divBdr>
    </w:div>
    <w:div w:id="21461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p.ngo/become-a-consulting-partn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lasp.ngo/about/te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asp.ngo/about/" TargetMode="External"/><Relationship Id="rId11" Type="http://schemas.openxmlformats.org/officeDocument/2006/relationships/hyperlink" Target="mailto:atesta@clasp.ngo" TargetMode="External"/><Relationship Id="rId5" Type="http://schemas.openxmlformats.org/officeDocument/2006/relationships/webSettings" Target="webSettings.xml"/><Relationship Id="rId10" Type="http://schemas.openxmlformats.org/officeDocument/2006/relationships/hyperlink" Target="https://forms.zohopublic.com/business1257/form/PreQualificationQuestionnaireforImplementingPartne/formperma/UAOXyVgGt1Vl1-ZqtRcLZYZqYIDRPnsj3m4YvfJCeuw" TargetMode="External"/><Relationship Id="rId4" Type="http://schemas.openxmlformats.org/officeDocument/2006/relationships/settings" Target="settings.xml"/><Relationship Id="rId9" Type="http://schemas.openxmlformats.org/officeDocument/2006/relationships/hyperlink" Target="https://forms.zohopublic.com/business1257/form/ProposalSubmission/formperma/Ed0dCgdTssieOYUbBOKQZXtyNKFWC4Vq3SWuNYfk5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A715-56BC-4DF9-8162-EB6302DA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Katriana Dubytz</dc:creator>
  <cp:keywords/>
  <dc:description/>
  <cp:lastModifiedBy>Karishma Joseph</cp:lastModifiedBy>
  <cp:revision>5</cp:revision>
  <dcterms:created xsi:type="dcterms:W3CDTF">2023-12-13T10:39:00Z</dcterms:created>
  <dcterms:modified xsi:type="dcterms:W3CDTF">2023-12-13T10:50:00Z</dcterms:modified>
</cp:coreProperties>
</file>